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4F65" w:rsidRDefault="00D64F65">
      <w:pPr>
        <w:rPr>
          <w:rFonts w:ascii="Times New Roman" w:eastAsia="Times New Roman" w:hAnsi="Times New Roman" w:cs="Times New Roman"/>
          <w:sz w:val="24"/>
          <w:szCs w:val="24"/>
        </w:rPr>
      </w:pPr>
    </w:p>
    <w:p w:rsidR="00D64F65" w:rsidRDefault="00D64F65">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2"/>
          <w:szCs w:val="32"/>
        </w:rPr>
      </w:pPr>
    </w:p>
    <w:p w:rsidR="00D64F65" w:rsidRDefault="00D64F65">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2"/>
          <w:szCs w:val="32"/>
        </w:rPr>
      </w:pPr>
    </w:p>
    <w:p w:rsidR="00D64F65" w:rsidRDefault="00000000">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Comune di Cremosano </w:t>
      </w:r>
    </w:p>
    <w:p w:rsidR="00D64F65" w:rsidRDefault="00000000">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Provincia di Cremona</w:t>
      </w:r>
    </w:p>
    <w:p w:rsidR="00D64F65" w:rsidRDefault="00000000">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PIANO INTEGRATO DI ATTIVITA’ E</w:t>
      </w:r>
    </w:p>
    <w:p w:rsidR="00D64F65" w:rsidRDefault="00000000">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ORGANIZZAZIONE</w:t>
      </w:r>
    </w:p>
    <w:p w:rsidR="00D64F65" w:rsidRDefault="00000000">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2022 – 2024</w:t>
      </w:r>
    </w:p>
    <w:p w:rsidR="00D64F65" w:rsidRDefault="00000000">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(art. 6, commi da 1 a 4, del decreto legge 9 giugno 2021, n. 80, convertito, con modificazioni, in legge 6 agosto 2021, n. 113)</w:t>
      </w:r>
    </w:p>
    <w:p w:rsidR="00D64F65" w:rsidRDefault="00D64F65">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sz w:val="32"/>
          <w:szCs w:val="32"/>
        </w:rPr>
      </w:pPr>
    </w:p>
    <w:p w:rsidR="00D64F65" w:rsidRDefault="00D64F65">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sz w:val="32"/>
          <w:szCs w:val="32"/>
        </w:rPr>
      </w:pPr>
    </w:p>
    <w:p w:rsidR="00D64F65" w:rsidRDefault="00D64F65">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sz w:val="32"/>
          <w:szCs w:val="32"/>
        </w:rPr>
      </w:pPr>
    </w:p>
    <w:p w:rsidR="00D64F65" w:rsidRDefault="00D64F65">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sz w:val="32"/>
          <w:szCs w:val="32"/>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000000">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Premessa</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finalità del PIAO sono:</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consentire un maggior coordinamento dell’attività programmatoria delle pubbliche amministrazioni e una sua semplificazione;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assicurare una migliore qualità e trasparenza dell’attività amministrativa e dei servizi ai cittadini e alle imprese.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esso, gli obiettivi, le azioni e le attività dell’Ente sono ricondotti alle finalità istituzionali e alla mission pubblica complessiva di soddisfacimento dei bisogni della collettività e dei territori.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tratta quindi di uno strumento dotato, da un lato, di rilevante valenza strategica e, dall’altro, di un forte valore comunicativo, attraverso il quale l’Ente pubblico comunica alla collettività gli obiettivi e le azioni mediante le quali vengono esercitate le funzioni pubbliche e i risultati che si vogliono ottenere rispetto alle esigenze di valore pubblico da soddisfare.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il 2022 il documento ha necessariamente un carattere sperimentale: nel corso del corrente anno proseguirà il percorso di integrazione in vista dell’adozione del PIAO 2023-2025.</w:t>
      </w:r>
    </w:p>
    <w:p w:rsidR="00D64F65" w:rsidRDefault="00000000">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Riferimenti normativi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L’art. 6, commi da 1 a 4, del decreto legge 9 giugno 2021, n. 80, convertito, con modificazioni, in legge 6 agosto 2021, n. 113, ha introdotto nel nostro ordinamento il Piano Integrato di attività e organizzazione (PIAO), che assorbe una serie di piani e programmi già previsti dalla normativa – in particolare: il Piano della performance, il Piano Triennale per la Prevenzione della Corruzione e per la Trasparenza, il Piano organizzativo del lavoro agile e il Piano triennale dei fabbisogni del personale - quale misura di semplificazione e ottimizzazione della programmazione pubblica nell’ambito del processo di rafforzamento della capacità amministrativa delle PP.AA. funzionale all’attuazione del PNRR.</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Piano Integrato di Attività e Organizzazione viene redatto nel rispetto del quadro normativo di riferimento relativo alla Performance (decreto legislativo n. 150 del 2009 e le Linee Guida emanate dal Dipartimento della Funzione Pubblica) ai Rischi corruttivi e trasparenza (Piano nazionale anticorruzione (PNA) e negli atti di regolazione generali adottati dall’ANAC ai sensi della legge n. 190 del 2012 e del decreto legislativo n. 33 del 2013) e di tutte le ulteriori specifiche normative di riferimento delle altre materie, dallo stesso assorbite, nonché sulla base del “Piano tipo”, di cui al Decreto del Ministro per la Pubblica Amministrazione del 30 giugno 2022, concernente la definizione del contenuto del Piano Integrato di Attività e Organizzazione.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 sensi dell’art. 6, comma 6-bis, del decreto legge 9 giugno 2021, n. 80, convertito, con modificazioni, in legge 6 agosto 2021, n. 113, come introdotto dall’art. 1, comma 12, del decreto legge 30 dicembre 2021, n. 228, convertito con modificazioni dalla legge n. 25 febbraio 2022, n. 15 e successivamente modificato dall’art. 7, comma 1 del decreto legge 30 aprile 2022, n. 36, convertito con modificazioni, in legge 29 giugno 2022, n. 79, la data di scadenza per l’approvazione del PIAO in fase di prima applicazione è stata fissata al 30 giugno 2022.</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sensi dell’art. 6 del Decreto del Ministro per la Pubblica Amministrazione del 30 giugno 2022 concernente la definizione del contenuto del Piano Integrato di Attività e Organizzazione, le amministrazioni tenute all’adozione del PIAO con meno di 50 dipendenti, procedono alle attività di cui all’articolo 3, comma 1, lettera c), n. 3), per la mappatura dei processi, limitandosi </w:t>
      </w:r>
      <w:r>
        <w:rPr>
          <w:rFonts w:ascii="Times New Roman" w:eastAsia="Times New Roman" w:hAnsi="Times New Roman" w:cs="Times New Roman"/>
          <w:sz w:val="24"/>
          <w:szCs w:val="24"/>
        </w:rPr>
        <w:lastRenderedPageBreak/>
        <w:t>all’aggiornamento di quella esistente all’entrata in vigore del presente decreto considerando, ai sensi dell’articolo 1, comma 16, della legge n. 190 del 2012, quali aree a rischio corruttivo, quelle relative a:</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autorizzazione/concessione;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contratti pubblici;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concessione ed erogazione di sovvenzioni, contributi;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concorsi e prove selettive;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processi, individuati dal Responsabile della Prevenzione della Corruzione e della Trasparenza</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(RPCT) e dai responsabili degli uffici, ritenuti di maggiore rilievo per il raggiungimento degli obiettivi di performance a protezione del valore pubblico.</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L’aggiornamento nel triennio di vigenza della sottosezione di programmazione “Rischi corruttivi e trasparenza” avviene in presenza di fatti corruttivi, modifiche organizzative rilevanti o ipotesi di disfunzioni amministrative significative intercorse ovvero di aggiornamenti o modifiche degli obiettivi di performance a protezione del valore pubblico. Scaduto il triennio di validità il Piano è modificato sulla base delle risultanze dei monitoraggi effettuati nel triennio.</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amministrazioni con meno di 50 dipendenti sono tenute, altresì, alla predisposizione del Piano integrato di attività e organizzazione limitatamente all’articolo 4, comma 1, lettere a), b) e c), n. 2.</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pubbliche amministrazioni con meno di 50 dipendenti procedono esclusivamente alle attività di cui all’art. 6 Decreto del Ministro per la Pubblica Amministrazione del 30 giugno 2022 concernente la definizione del contenuto del Piano Integrato di Attività e Organizzazione.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 sensi dell’art. 8, comma 3, del decreto del Ministro per la Pubblica Amministrazione concernente la definizione del contenuto del Piano Integrato di Attività e Organizzazione, il termine per l’approvazione del PIAO, in fase di prima applicazione, è differito di 120 giorni dalla data di approvazione del bilancio di previsione;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Sulla base del quadro normativo di riferimento e in una visione di transizione dall’attuale alla nuova programmazione, il Piano Integrato di Attività e Organizzazione 2022-2024, ha quindi il compito principale di fornire, una visione d’insieme sui principali strumenti di programmazione operativa e sullo stato di salute dell’Ente al fine di coordinare le diverse azioni contenute nei singoli Piani.</w:t>
      </w: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Piano Integrato di attività e Organizzazione 2022-2024</w:t>
      </w:r>
    </w:p>
    <w:p w:rsidR="00D64F65" w:rsidRDefault="00D64F65">
      <w:pPr>
        <w:rPr>
          <w:rFonts w:ascii="Times New Roman" w:eastAsia="Times New Roman" w:hAnsi="Times New Roman" w:cs="Times New Roman"/>
          <w:sz w:val="24"/>
          <w:szCs w:val="24"/>
        </w:rPr>
      </w:pPr>
    </w:p>
    <w:tbl>
      <w:tblPr>
        <w:tblStyle w:val="a"/>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D64F65">
        <w:tc>
          <w:tcPr>
            <w:tcW w:w="9628" w:type="dxa"/>
            <w:gridSpan w:val="2"/>
            <w:shd w:val="clear" w:color="auto" w:fill="EDEDED"/>
          </w:tcPr>
          <w:p w:rsidR="00D64F65" w:rsidRDefault="00D64F65">
            <w:pPr>
              <w:jc w:val="center"/>
              <w:rPr>
                <w:b/>
              </w:rPr>
            </w:pPr>
          </w:p>
          <w:p w:rsidR="00D64F65" w:rsidRDefault="00D64F65"/>
        </w:tc>
      </w:tr>
      <w:tr w:rsidR="00D64F65">
        <w:tc>
          <w:tcPr>
            <w:tcW w:w="9628" w:type="dxa"/>
            <w:gridSpan w:val="2"/>
            <w:shd w:val="clear" w:color="auto" w:fill="FFFFFF"/>
          </w:tcPr>
          <w:p w:rsidR="00D64F65" w:rsidRDefault="00000000">
            <w:r>
              <w:t>Comune di Cremosano</w:t>
            </w:r>
          </w:p>
          <w:p w:rsidR="00D64F65" w:rsidRDefault="00000000">
            <w:r>
              <w:t xml:space="preserve">Indirizzo: Piazza Garibaldi 3 </w:t>
            </w:r>
          </w:p>
          <w:p w:rsidR="00D64F65" w:rsidRDefault="00000000">
            <w:pPr>
              <w:rPr>
                <w:rFonts w:ascii="Helvetica Neue" w:eastAsia="Helvetica Neue" w:hAnsi="Helvetica Neue" w:cs="Helvetica Neue"/>
                <w:sz w:val="27"/>
                <w:szCs w:val="27"/>
                <w:highlight w:val="black"/>
              </w:rPr>
            </w:pPr>
            <w:r>
              <w:t>Codice fiscale/Partita IVA: 00308190198</w:t>
            </w:r>
          </w:p>
          <w:p w:rsidR="00D64F65" w:rsidRDefault="00000000">
            <w:r>
              <w:t>Sindaco: Marco Fornaroli</w:t>
            </w:r>
          </w:p>
          <w:p w:rsidR="00D64F65" w:rsidRDefault="00000000">
            <w:r>
              <w:t>Numero dipendenti al 31 dicembre anno precedente: 7</w:t>
            </w:r>
          </w:p>
          <w:p w:rsidR="00D64F65" w:rsidRDefault="00000000">
            <w:r>
              <w:t>Numero abitanti al 31 dicembre anno precedente: 1725</w:t>
            </w:r>
          </w:p>
          <w:p w:rsidR="00D64F65" w:rsidRDefault="00000000">
            <w:r>
              <w:t>Telefono: 0373273053</w:t>
            </w:r>
          </w:p>
          <w:p w:rsidR="00D64F65" w:rsidRDefault="00000000">
            <w:r>
              <w:t>Sito internet: www.comune.cremosano.cr.it</w:t>
            </w:r>
          </w:p>
          <w:p w:rsidR="00D64F65" w:rsidRDefault="00000000">
            <w:r>
              <w:t xml:space="preserve">E-mail: </w:t>
            </w:r>
            <w:hyperlink r:id="rId6">
              <w:r>
                <w:rPr>
                  <w:color w:val="0563C1"/>
                  <w:u w:val="single"/>
                </w:rPr>
                <w:t>i</w:t>
              </w:r>
            </w:hyperlink>
            <w:hyperlink r:id="rId7">
              <w:r>
                <w:rPr>
                  <w:color w:val="0563C1"/>
                  <w:u w:val="single"/>
                </w:rPr>
                <w:t>nfo</w:t>
              </w:r>
            </w:hyperlink>
            <w:hyperlink r:id="rId8">
              <w:r>
                <w:rPr>
                  <w:color w:val="0563C1"/>
                  <w:u w:val="single"/>
                </w:rPr>
                <w:t>a@comune.cremosano.cr.it</w:t>
              </w:r>
            </w:hyperlink>
          </w:p>
          <w:p w:rsidR="00D64F65" w:rsidRDefault="00000000">
            <w:r>
              <w:t>PEC: comune.cremosano@mailcert.cremasconline.it</w:t>
            </w:r>
          </w:p>
          <w:p w:rsidR="00D64F65" w:rsidRDefault="00D64F65"/>
        </w:tc>
      </w:tr>
      <w:tr w:rsidR="00D64F65">
        <w:tc>
          <w:tcPr>
            <w:tcW w:w="9628" w:type="dxa"/>
            <w:gridSpan w:val="2"/>
            <w:shd w:val="clear" w:color="auto" w:fill="EDEDED"/>
          </w:tcPr>
          <w:p w:rsidR="00D64F65" w:rsidRDefault="00000000">
            <w:pPr>
              <w:jc w:val="center"/>
              <w:rPr>
                <w:b/>
              </w:rPr>
            </w:pPr>
            <w:r>
              <w:rPr>
                <w:b/>
              </w:rPr>
              <w:t>SEZIONE 2. VALORE PUBBLICO, PERFORMANCE E ANTICORRUZIONE</w:t>
            </w:r>
          </w:p>
          <w:p w:rsidR="00D64F65" w:rsidRDefault="00D64F65"/>
        </w:tc>
      </w:tr>
      <w:tr w:rsidR="00D64F65">
        <w:tc>
          <w:tcPr>
            <w:tcW w:w="4814" w:type="dxa"/>
          </w:tcPr>
          <w:p w:rsidR="00D64F65" w:rsidRDefault="00000000">
            <w:pPr>
              <w:rPr>
                <w:b/>
              </w:rPr>
            </w:pPr>
            <w:r>
              <w:rPr>
                <w:b/>
              </w:rPr>
              <w:t>Sottosezione di programmazione</w:t>
            </w:r>
          </w:p>
          <w:p w:rsidR="00D64F65" w:rsidRDefault="00D64F65">
            <w:pPr>
              <w:rPr>
                <w:b/>
              </w:rPr>
            </w:pPr>
          </w:p>
          <w:p w:rsidR="00D64F65" w:rsidRDefault="00000000">
            <w:pPr>
              <w:rPr>
                <w:b/>
              </w:rPr>
            </w:pPr>
            <w:r>
              <w:rPr>
                <w:b/>
              </w:rPr>
              <w:t>Valore pubblico</w:t>
            </w:r>
          </w:p>
          <w:p w:rsidR="00D64F65" w:rsidRDefault="00D64F65">
            <w:pPr>
              <w:rPr>
                <w:b/>
              </w:rPr>
            </w:pPr>
          </w:p>
        </w:tc>
        <w:tc>
          <w:tcPr>
            <w:tcW w:w="4814" w:type="dxa"/>
          </w:tcPr>
          <w:p w:rsidR="00D64F65" w:rsidRDefault="00000000">
            <w:r>
              <w:t xml:space="preserve">Documento Unico di Programmazione 2022-2024, di cui alla deliberazione di Consiglio Comunale n. 9 del 03.05.2022 </w:t>
            </w:r>
          </w:p>
        </w:tc>
      </w:tr>
      <w:tr w:rsidR="00D64F65">
        <w:tc>
          <w:tcPr>
            <w:tcW w:w="4814" w:type="dxa"/>
          </w:tcPr>
          <w:p w:rsidR="00D64F65" w:rsidRDefault="00000000">
            <w:pPr>
              <w:rPr>
                <w:b/>
              </w:rPr>
            </w:pPr>
            <w:r>
              <w:rPr>
                <w:b/>
              </w:rPr>
              <w:t>Sottosezione di programmazione</w:t>
            </w:r>
          </w:p>
          <w:p w:rsidR="00D64F65" w:rsidRDefault="00D64F65">
            <w:pPr>
              <w:rPr>
                <w:b/>
              </w:rPr>
            </w:pPr>
          </w:p>
          <w:p w:rsidR="00D64F65" w:rsidRDefault="00000000">
            <w:pPr>
              <w:rPr>
                <w:b/>
              </w:rPr>
            </w:pPr>
            <w:r>
              <w:rPr>
                <w:b/>
              </w:rPr>
              <w:t>Performance</w:t>
            </w:r>
          </w:p>
          <w:p w:rsidR="00D64F65" w:rsidRDefault="00D64F65">
            <w:pPr>
              <w:rPr>
                <w:b/>
              </w:rPr>
            </w:pPr>
          </w:p>
        </w:tc>
        <w:tc>
          <w:tcPr>
            <w:tcW w:w="4814" w:type="dxa"/>
          </w:tcPr>
          <w:p w:rsidR="00D64F65" w:rsidRDefault="00000000">
            <w:r>
              <w:t xml:space="preserve">Piano della Performance 2022-2024, </w:t>
            </w:r>
            <w:r>
              <w:rPr>
                <w:b/>
              </w:rPr>
              <w:t>allegato 1</w:t>
            </w:r>
            <w:r>
              <w:t xml:space="preserve"> alla deliberazione con cui si approva il presente documento.</w:t>
            </w:r>
          </w:p>
          <w:p w:rsidR="00D64F65" w:rsidRDefault="00D64F65"/>
          <w:p w:rsidR="00D64F65" w:rsidRDefault="00000000">
            <w:r>
              <w:t xml:space="preserve">Programmazione degli obiettivi di performance per favorire le pari opportunità e l’equilibrio di genere 2023-2025, </w:t>
            </w:r>
            <w:r>
              <w:rPr>
                <w:b/>
              </w:rPr>
              <w:t xml:space="preserve">Allegato 2 </w:t>
            </w:r>
            <w:r>
              <w:t>alla presente deliberazione</w:t>
            </w:r>
          </w:p>
          <w:p w:rsidR="00D64F65" w:rsidRDefault="00D64F65"/>
        </w:tc>
      </w:tr>
      <w:tr w:rsidR="00D64F65">
        <w:tc>
          <w:tcPr>
            <w:tcW w:w="4814" w:type="dxa"/>
          </w:tcPr>
          <w:p w:rsidR="00D64F65" w:rsidRDefault="00000000">
            <w:pPr>
              <w:rPr>
                <w:b/>
              </w:rPr>
            </w:pPr>
            <w:r>
              <w:rPr>
                <w:b/>
              </w:rPr>
              <w:t>Sottosezione di programmazione</w:t>
            </w:r>
          </w:p>
          <w:p w:rsidR="00D64F65" w:rsidRDefault="00D64F65">
            <w:pPr>
              <w:rPr>
                <w:b/>
              </w:rPr>
            </w:pPr>
          </w:p>
          <w:p w:rsidR="00D64F65" w:rsidRDefault="00000000">
            <w:pPr>
              <w:rPr>
                <w:b/>
              </w:rPr>
            </w:pPr>
            <w:r>
              <w:rPr>
                <w:b/>
              </w:rPr>
              <w:t>Rischi corruttivi e trasparenza</w:t>
            </w:r>
          </w:p>
          <w:p w:rsidR="00D64F65" w:rsidRDefault="00D64F65">
            <w:pPr>
              <w:rPr>
                <w:b/>
              </w:rPr>
            </w:pPr>
          </w:p>
        </w:tc>
        <w:tc>
          <w:tcPr>
            <w:tcW w:w="4814" w:type="dxa"/>
          </w:tcPr>
          <w:p w:rsidR="00D64F65" w:rsidRDefault="00000000">
            <w:pPr>
              <w:rPr>
                <w:highlight w:val="yellow"/>
              </w:rPr>
            </w:pPr>
            <w:r>
              <w:t>Piano Triennale per la Prevenzione della Corruzione e della Trasparenza 2021-2023, approvato con deliberazione di Giunta Comunale n. 21 del 29.03.2021 e confermato con deliberazione di Giunta Comunale n. 44 del 30.04.2022</w:t>
            </w:r>
          </w:p>
        </w:tc>
      </w:tr>
      <w:tr w:rsidR="00D64F65">
        <w:tc>
          <w:tcPr>
            <w:tcW w:w="9628" w:type="dxa"/>
            <w:gridSpan w:val="2"/>
            <w:shd w:val="clear" w:color="auto" w:fill="EDEDED"/>
          </w:tcPr>
          <w:p w:rsidR="00D64F65" w:rsidRDefault="00000000">
            <w:pPr>
              <w:jc w:val="center"/>
              <w:rPr>
                <w:b/>
              </w:rPr>
            </w:pPr>
            <w:r>
              <w:rPr>
                <w:b/>
              </w:rPr>
              <w:t>SEZIONE 3. ORGANIZZAZIONE E CAPITALE UMANO</w:t>
            </w:r>
          </w:p>
          <w:p w:rsidR="00D64F65" w:rsidRDefault="00D64F65">
            <w:pPr>
              <w:jc w:val="center"/>
            </w:pPr>
          </w:p>
        </w:tc>
      </w:tr>
      <w:tr w:rsidR="00D64F65">
        <w:tc>
          <w:tcPr>
            <w:tcW w:w="4814" w:type="dxa"/>
          </w:tcPr>
          <w:p w:rsidR="00D64F65" w:rsidRDefault="00000000">
            <w:pPr>
              <w:rPr>
                <w:b/>
              </w:rPr>
            </w:pPr>
            <w:r>
              <w:rPr>
                <w:b/>
              </w:rPr>
              <w:t>Sottosezione di programmazione</w:t>
            </w:r>
          </w:p>
          <w:p w:rsidR="00D64F65" w:rsidRDefault="00000000">
            <w:pPr>
              <w:rPr>
                <w:b/>
              </w:rPr>
            </w:pPr>
            <w:r>
              <w:rPr>
                <w:b/>
              </w:rPr>
              <w:t>Struttura organizzativa</w:t>
            </w:r>
          </w:p>
          <w:p w:rsidR="00D64F65" w:rsidRDefault="00D64F65">
            <w:pPr>
              <w:rPr>
                <w:b/>
              </w:rPr>
            </w:pPr>
          </w:p>
        </w:tc>
        <w:tc>
          <w:tcPr>
            <w:tcW w:w="4814" w:type="dxa"/>
          </w:tcPr>
          <w:p w:rsidR="00D64F65" w:rsidRDefault="00000000">
            <w:r>
              <w:t xml:space="preserve">Struttura organizzativa, da ultimo modificata con deliberazione di Giunta Comunale n. 45 del 14.07.2021 </w:t>
            </w:r>
          </w:p>
          <w:p w:rsidR="00D64F65" w:rsidRDefault="00D64F65"/>
        </w:tc>
      </w:tr>
      <w:tr w:rsidR="00D64F65">
        <w:tc>
          <w:tcPr>
            <w:tcW w:w="4814" w:type="dxa"/>
          </w:tcPr>
          <w:p w:rsidR="00D64F65" w:rsidRDefault="00000000">
            <w:pPr>
              <w:rPr>
                <w:b/>
              </w:rPr>
            </w:pPr>
            <w:r>
              <w:rPr>
                <w:b/>
              </w:rPr>
              <w:t>Sottosezione di programmazione</w:t>
            </w:r>
          </w:p>
          <w:p w:rsidR="00D64F65" w:rsidRDefault="00D64F65">
            <w:pPr>
              <w:rPr>
                <w:b/>
              </w:rPr>
            </w:pPr>
          </w:p>
          <w:p w:rsidR="00D64F65" w:rsidRDefault="00000000">
            <w:pPr>
              <w:rPr>
                <w:b/>
              </w:rPr>
            </w:pPr>
            <w:r>
              <w:rPr>
                <w:b/>
              </w:rPr>
              <w:t>Organizzazione del lavoro agile</w:t>
            </w:r>
          </w:p>
          <w:p w:rsidR="00D64F65" w:rsidRDefault="00D64F65">
            <w:pPr>
              <w:rPr>
                <w:b/>
              </w:rPr>
            </w:pPr>
          </w:p>
        </w:tc>
        <w:tc>
          <w:tcPr>
            <w:tcW w:w="4814" w:type="dxa"/>
          </w:tcPr>
          <w:p w:rsidR="00D64F65" w:rsidRDefault="00000000">
            <w:r>
              <w:t xml:space="preserve">Nelle more della regolamentazione del lavoro agile, ad opera dei contratti collettivi nazionali di lavoro relativi al triennio 2019-2021 che disciplineranno a regime l’istituto per gli aspetti non riservati alla fonte unilaterale, così come indicato nelle premesse delle “Linee guida in materia di lavoro agile nelle amministrazioni </w:t>
            </w:r>
            <w:r>
              <w:lastRenderedPageBreak/>
              <w:t>pubbliche”, adottate dal Dipartimento della Funzione Pubblica il 30 novembre 2021 e per le quali è stata raggiunta l’intesa in Conferenza Unificata, ai sensi dell'articolo 9, comma 2, del decreto legislativo 28 agosto 1997, n. 281, in data 16 dicembre 2021, l’istituto del lavoro agile presso il Comune di Cremosano, rimane regolato dalle disposizioni di cui alla vigente legislazione</w:t>
            </w:r>
          </w:p>
          <w:p w:rsidR="00D64F65" w:rsidRDefault="00D64F65"/>
        </w:tc>
      </w:tr>
      <w:tr w:rsidR="00D64F65">
        <w:tc>
          <w:tcPr>
            <w:tcW w:w="4814" w:type="dxa"/>
          </w:tcPr>
          <w:p w:rsidR="00D64F65" w:rsidRDefault="00000000">
            <w:pPr>
              <w:rPr>
                <w:b/>
              </w:rPr>
            </w:pPr>
            <w:r>
              <w:rPr>
                <w:b/>
              </w:rPr>
              <w:lastRenderedPageBreak/>
              <w:t xml:space="preserve">Sottosezione di programmazione </w:t>
            </w:r>
          </w:p>
          <w:p w:rsidR="00D64F65" w:rsidRDefault="00000000">
            <w:pPr>
              <w:rPr>
                <w:b/>
              </w:rPr>
            </w:pPr>
            <w:r>
              <w:rPr>
                <w:b/>
              </w:rPr>
              <w:t>Piano Triennale dei Fabbisogni di Personale</w:t>
            </w:r>
          </w:p>
          <w:p w:rsidR="00D64F65" w:rsidRDefault="00D64F65"/>
        </w:tc>
        <w:tc>
          <w:tcPr>
            <w:tcW w:w="4814" w:type="dxa"/>
          </w:tcPr>
          <w:p w:rsidR="00D64F65" w:rsidRDefault="00000000">
            <w:r>
              <w:t>Pianificazione triennale del fabbisogno di personale 2022/2024, approvato con deliberazione della Giunta Comunale n. 45 del 14.07.2021</w:t>
            </w:r>
          </w:p>
        </w:tc>
      </w:tr>
      <w:tr w:rsidR="00D64F65">
        <w:tc>
          <w:tcPr>
            <w:tcW w:w="9628" w:type="dxa"/>
            <w:gridSpan w:val="2"/>
            <w:shd w:val="clear" w:color="auto" w:fill="EDEDED"/>
          </w:tcPr>
          <w:p w:rsidR="00D64F65" w:rsidRDefault="00000000">
            <w:pPr>
              <w:jc w:val="center"/>
              <w:rPr>
                <w:b/>
              </w:rPr>
            </w:pPr>
            <w:r>
              <w:rPr>
                <w:b/>
              </w:rPr>
              <w:t>SEZIONE 4. MONITORAGGIO</w:t>
            </w:r>
          </w:p>
          <w:p w:rsidR="00D64F65" w:rsidRDefault="00D64F65">
            <w:pPr>
              <w:jc w:val="center"/>
            </w:pPr>
          </w:p>
        </w:tc>
      </w:tr>
      <w:tr w:rsidR="00D64F65">
        <w:tc>
          <w:tcPr>
            <w:tcW w:w="9628" w:type="dxa"/>
            <w:gridSpan w:val="2"/>
          </w:tcPr>
          <w:p w:rsidR="00D64F65" w:rsidRDefault="00D64F65"/>
          <w:p w:rsidR="00D64F65" w:rsidRDefault="00000000">
            <w:r>
              <w:t>Il monitoraggio del Piano Integrato di Attività e Organizzazione (PIAO), ai sensi dell’art. 6, comma 3 del decreto legge 9 giugno 2021, n. 80, convertito, con modificazioni, in legge 6 agosto 2021, n. 113, nonché delle disposizioni di cui all’art. 9, del Decreto del Ministro per la Pubblica Amministrazione concernente la definizione del contenuto del Piano Integrato di Attività e Organizzazione (PIAO) sarà effettuato in forma singola.</w:t>
            </w:r>
          </w:p>
          <w:p w:rsidR="00D64F65" w:rsidRDefault="00D64F65"/>
        </w:tc>
      </w:tr>
    </w:tbl>
    <w:p w:rsidR="00D64F65" w:rsidRDefault="00D64F65">
      <w:pPr>
        <w:rPr>
          <w:rFonts w:ascii="Times New Roman" w:eastAsia="Times New Roman" w:hAnsi="Times New Roman" w:cs="Times New Roman"/>
          <w:sz w:val="24"/>
          <w:szCs w:val="24"/>
        </w:rPr>
      </w:pPr>
    </w:p>
    <w:p w:rsidR="00D64F6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64F65" w:rsidRDefault="00000000">
      <w:pPr>
        <w:rPr>
          <w:rFonts w:ascii="Times New Roman" w:eastAsia="Times New Roman" w:hAnsi="Times New Roman" w:cs="Times New Roman"/>
          <w:sz w:val="24"/>
          <w:szCs w:val="24"/>
        </w:rPr>
      </w:pPr>
      <w:r>
        <w:br w:type="page"/>
      </w: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Allegato 1 – Obiettivi individuali e di settore 2022</w:t>
      </w: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Segretario Comunale:</w:t>
      </w:r>
    </w:p>
    <w:p w:rsidR="00D64F65"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Gestione ad interim dell’area tecnica del Comune</w:t>
      </w:r>
    </w:p>
    <w:p w:rsidR="00D64F65"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Predisposizione ed approvazione del PIAO 2022-2024</w:t>
      </w:r>
    </w:p>
    <w:p w:rsidR="00D64F65" w:rsidRDefault="00000000">
      <w:pPr>
        <w:numPr>
          <w:ilvl w:val="0"/>
          <w:numId w:val="4"/>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Avviamento fase di contrattazione decentrata a seguito del rinnovo del CCNL Enti locali</w:t>
      </w:r>
    </w:p>
    <w:p w:rsidR="00D64F65" w:rsidRDefault="00D64F65">
      <w:pPr>
        <w:pBdr>
          <w:bottom w:val="single" w:sz="6" w:space="1" w:color="000000"/>
        </w:pBdr>
        <w:jc w:val="both"/>
        <w:rPr>
          <w:rFonts w:ascii="Times New Roman" w:eastAsia="Times New Roman" w:hAnsi="Times New Roman" w:cs="Times New Roman"/>
          <w:b/>
          <w:sz w:val="24"/>
          <w:szCs w:val="24"/>
        </w:rPr>
      </w:pP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 economica e finanziaria: obiettivi di settore</w:t>
      </w: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Responsabile: </w:t>
      </w:r>
      <w:r>
        <w:rPr>
          <w:rFonts w:ascii="Times New Roman" w:eastAsia="Times New Roman" w:hAnsi="Times New Roman" w:cs="Times New Roman"/>
          <w:sz w:val="24"/>
          <w:szCs w:val="24"/>
          <w:u w:val="single"/>
        </w:rPr>
        <w:t>Giuseppina Bianchessi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Programma di formazione del nuovo Istruttore Direttivo;</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Pianificazione finanziaria “Costruzione nuova scuola primaria Cremosano”. Stante le problematiche esistenti è assolutamente indispensabile un monitoraggio attento e puntuale al fine di evitare ricorso all’anticipazione di cassa;</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Accompagnamento alla transizione digitale attraverso la partecipazione attiva all’Ufficio Responsabile della Transizione Digitale, costituito presso Consorzio.it che comprende n. 36 Comuni.</w:t>
      </w: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Obiettivi individuali: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Istruttore Direttivo Categoria D1 </w:t>
      </w:r>
      <w:r>
        <w:rPr>
          <w:rFonts w:ascii="Times New Roman" w:eastAsia="Times New Roman" w:hAnsi="Times New Roman" w:cs="Times New Roman"/>
          <w:sz w:val="24"/>
          <w:szCs w:val="24"/>
          <w:u w:val="single"/>
        </w:rPr>
        <w:t>Dott. Bigatti Paolo</w:t>
      </w:r>
      <w:r>
        <w:rPr>
          <w:rFonts w:ascii="Times New Roman" w:eastAsia="Times New Roman" w:hAnsi="Times New Roman" w:cs="Times New Roman"/>
          <w:sz w:val="24"/>
          <w:szCs w:val="24"/>
        </w:rPr>
        <w:t>:</w:t>
      </w:r>
    </w:p>
    <w:p w:rsidR="00D64F65"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Acquisizione delle Entrate e predisposizione di impegni di spesa;</w:t>
      </w:r>
    </w:p>
    <w:p w:rsidR="00D64F65"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Attivazione PagoPa per servizi diversi (TARI, Servizio mensa scolastica, canoni di locazione, ecc.)</w:t>
      </w:r>
    </w:p>
    <w:p w:rsidR="00D64F65"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Collaborazione con la Società in house Consorzio.it per la gestione del servizio mensa.</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Istruttore Categoria C</w:t>
      </w:r>
      <w:r w:rsidR="0073543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Sig.ra </w:t>
      </w:r>
      <w:r>
        <w:rPr>
          <w:rFonts w:ascii="Times New Roman" w:eastAsia="Times New Roman" w:hAnsi="Times New Roman" w:cs="Times New Roman"/>
          <w:sz w:val="24"/>
          <w:szCs w:val="24"/>
          <w:u w:val="single"/>
        </w:rPr>
        <w:t>Triassi Michela</w:t>
      </w:r>
      <w:r>
        <w:rPr>
          <w:rFonts w:ascii="Times New Roman" w:eastAsia="Times New Roman" w:hAnsi="Times New Roman" w:cs="Times New Roman"/>
          <w:sz w:val="24"/>
          <w:szCs w:val="24"/>
        </w:rPr>
        <w:t>:</w:t>
      </w:r>
    </w:p>
    <w:p w:rsidR="00D64F65" w:rsidRDefault="00000000">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Miglioramento rapporti feed-back per servizi IMU – TARI – e tributi minori;</w:t>
      </w:r>
    </w:p>
    <w:p w:rsidR="00D64F65" w:rsidRDefault="00000000">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Collaborazione con il SUAP Visconteo per attività produttive e Commercio;</w:t>
      </w:r>
    </w:p>
    <w:p w:rsidR="00D64F65" w:rsidRDefault="00000000">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Attività di messo notificatore e relative pratiche amministrative.</w:t>
      </w:r>
    </w:p>
    <w:p w:rsidR="00D64F65" w:rsidRDefault="00D64F65">
      <w:pPr>
        <w:pBdr>
          <w:bottom w:val="single" w:sz="6" w:space="1" w:color="000000"/>
        </w:pBdr>
        <w:jc w:val="both"/>
        <w:rPr>
          <w:rFonts w:ascii="Times New Roman" w:eastAsia="Times New Roman" w:hAnsi="Times New Roman" w:cs="Times New Roman"/>
          <w:sz w:val="24"/>
          <w:szCs w:val="24"/>
        </w:rPr>
      </w:pP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 Segreteria, Affari generali, anagrafe, demografici, cimiteriali: obiettivi di settore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Responsabile: </w:t>
      </w:r>
      <w:r>
        <w:rPr>
          <w:rFonts w:ascii="Times New Roman" w:eastAsia="Times New Roman" w:hAnsi="Times New Roman" w:cs="Times New Roman"/>
          <w:sz w:val="24"/>
          <w:szCs w:val="24"/>
        </w:rPr>
        <w:t>avv. Marco Gregoli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Recupero dello standard qualitativo del servizio inerente al periodo pre-pandemico.</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Riorganizzazione del Cimitero comunale mediante mappatura dei loculi e recupero degli adempimenti arretrati</w:t>
      </w: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Obiettivi individuali: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Istruttore Direttivo D1 pos. Economica D3 </w:t>
      </w:r>
      <w:r>
        <w:rPr>
          <w:rFonts w:ascii="Times New Roman" w:eastAsia="Times New Roman" w:hAnsi="Times New Roman" w:cs="Times New Roman"/>
          <w:sz w:val="24"/>
          <w:szCs w:val="24"/>
          <w:u w:val="single"/>
        </w:rPr>
        <w:t>dott.ssa Paulli Sabrina</w:t>
      </w:r>
      <w:r>
        <w:rPr>
          <w:rFonts w:ascii="Times New Roman" w:eastAsia="Times New Roman" w:hAnsi="Times New Roman" w:cs="Times New Roman"/>
          <w:sz w:val="24"/>
          <w:szCs w:val="24"/>
        </w:rPr>
        <w:t>:</w:t>
      </w:r>
    </w:p>
    <w:p w:rsidR="00D64F65"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Redazione atti di gara, utilizzo delle piattaforme di sistema di acquisizione dinamica per affidamenti forniture di lavori, beni e servizi (MEPA – CONSIP – SINTEL ARIA REGIONE </w:t>
      </w:r>
      <w:r>
        <w:rPr>
          <w:rFonts w:ascii="Times New Roman" w:eastAsia="Times New Roman" w:hAnsi="Times New Roman" w:cs="Times New Roman"/>
          <w:color w:val="000000"/>
          <w:sz w:val="24"/>
          <w:szCs w:val="24"/>
        </w:rPr>
        <w:lastRenderedPageBreak/>
        <w:t>LOMBARDIA) - UTILIZZO DEI SERVIZI ANAC PER QUANTO CONCERNE L’ACQUISIZIONE DI SMART CIG E PIATTAFORMA SIMOG.</w:t>
      </w:r>
    </w:p>
    <w:p w:rsidR="00D64F65"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Redazione, raccolta sottoscrizioni e pubblicazione dei decreti del Sindaco e delle ordinanze non di competenza dell’area vigilanza.</w:t>
      </w:r>
    </w:p>
    <w:p w:rsidR="00D64F65"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Supporto al Segretario Comunale in qualità di responsabile della trasparenza e anticorruzione nella pubblicazione di dati e atti nel sito AMMINISTRAZIONE TRASPARENTE e nel sito dell’ANAC</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Istruttore amministrativo C1, pos. Economica C1 Tiziana De Angeli:</w:t>
      </w:r>
    </w:p>
    <w:p w:rsidR="00D64F65"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Progetto cimitero: </w:t>
      </w:r>
      <w:r>
        <w:rPr>
          <w:rFonts w:ascii="Times New Roman" w:eastAsia="Times New Roman" w:hAnsi="Times New Roman" w:cs="Times New Roman"/>
          <w:sz w:val="24"/>
          <w:szCs w:val="24"/>
        </w:rPr>
        <w:t>realizzazione di estumulazioni relativi a contratti cimiteriali scaduti, mappatura dei loculi, aggiornamento del programma halley relativamente a alla gestione del cimitero</w:t>
      </w:r>
    </w:p>
    <w:p w:rsidR="00D64F65"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interventi di rendicontazione CIE, </w:t>
      </w:r>
    </w:p>
    <w:p w:rsidR="00D64F65"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redazione di contratti di concessione cimiteriali relativi ai decessi avvenuti nel corso del 2021.</w:t>
      </w:r>
    </w:p>
    <w:p w:rsidR="00D64F65" w:rsidRDefault="00000000">
      <w:pPr>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Verifica della situazione pratiche pregresse nel portale GEPI e presa in carico delle nuove istanze.</w:t>
      </w:r>
    </w:p>
    <w:p w:rsidR="00D64F65" w:rsidRDefault="00000000">
      <w:pPr>
        <w:pBdr>
          <w:bottom w:val="single" w:sz="6" w:space="1"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Ufficio tecnico: obiettivi di settore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Responsabille: </w:t>
      </w:r>
      <w:r>
        <w:rPr>
          <w:rFonts w:ascii="Times New Roman" w:eastAsia="Times New Roman" w:hAnsi="Times New Roman" w:cs="Times New Roman"/>
          <w:sz w:val="24"/>
          <w:szCs w:val="24"/>
        </w:rPr>
        <w:t>Geom. Luca Giambelli (01.01.2022 – 01.09.2022); avv. Gregoli Marco (01.10.2022 – 31.12.2022).</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settore si compone di n. 1 dipendente, Geom. Luca Giambelli, cat. D.</w:t>
      </w:r>
    </w:p>
    <w:p w:rsidR="00D64F65"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Nuova scuola primaria – espletamento funzioni di RUP</w:t>
      </w:r>
    </w:p>
    <w:p w:rsidR="00D64F65"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Manutenzione straordinaria viabilità comunale</w:t>
      </w:r>
    </w:p>
    <w:p w:rsidR="00D64F65"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Realizzazione Casa dell’Acqua</w:t>
      </w:r>
    </w:p>
    <w:p w:rsidR="00D64F65"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Restauro conservativo Chiesina presso Cimitero Comunale</w:t>
      </w:r>
    </w:p>
    <w:p w:rsidR="00D64F65" w:rsidRDefault="00000000">
      <w:pPr>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Rilevamento e completamento segnaletica stradale</w:t>
      </w:r>
    </w:p>
    <w:p w:rsidR="00D64F65" w:rsidRDefault="00D64F65">
      <w:pPr>
        <w:pBdr>
          <w:bottom w:val="single" w:sz="6" w:space="1" w:color="000000"/>
        </w:pBdr>
        <w:jc w:val="both"/>
        <w:rPr>
          <w:rFonts w:ascii="Times New Roman" w:eastAsia="Times New Roman" w:hAnsi="Times New Roman" w:cs="Times New Roman"/>
          <w:sz w:val="24"/>
          <w:szCs w:val="24"/>
        </w:rPr>
      </w:pP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Polizia Locale: obiettivi di settore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Responsabile area: Marco Fornaroli (Sindaco)</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settore si compone di n. 1 dipendente, agente di Polizia Locale Celeste De Ruvo, cat. C1 economico C5.</w:t>
      </w:r>
    </w:p>
    <w:p w:rsidR="00D64F65" w:rsidRDefault="000000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Supporto all’ufficio tecnico per rilevamento e completamento segnaletica stradale</w:t>
      </w:r>
    </w:p>
    <w:p w:rsidR="00D64F65" w:rsidRDefault="000000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Controllo del territorio anche attraverso sistema varchi e videosorveglianza</w:t>
      </w:r>
    </w:p>
    <w:p w:rsidR="00D64F65"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Gestione congiunta con ufficio tecnico per pratiche edilizie e SUAP</w:t>
      </w:r>
    </w:p>
    <w:p w:rsidR="00D64F65" w:rsidRDefault="00000000">
      <w:pPr>
        <w:rPr>
          <w:rFonts w:ascii="Times New Roman" w:eastAsia="Times New Roman" w:hAnsi="Times New Roman" w:cs="Times New Roman"/>
          <w:sz w:val="24"/>
          <w:szCs w:val="24"/>
        </w:rPr>
      </w:pPr>
      <w:r>
        <w:br w:type="page"/>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Allegato 2: </w:t>
      </w:r>
      <w:r>
        <w:rPr>
          <w:rFonts w:ascii="Times New Roman" w:eastAsia="Times New Roman" w:hAnsi="Times New Roman" w:cs="Times New Roman"/>
          <w:sz w:val="24"/>
          <w:szCs w:val="24"/>
        </w:rPr>
        <w:t>Programmazione degli obiettivi di performance per favorire le pari opportunità e l’equilibrio di genere 2023-2025</w:t>
      </w:r>
    </w:p>
    <w:p w:rsidR="00D64F65" w:rsidRDefault="00000000">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COMUNE DI CREMOSANO</w:t>
      </w:r>
    </w:p>
    <w:p w:rsidR="00D64F65"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Provincia di Cremona</w:t>
      </w:r>
    </w:p>
    <w:p w:rsidR="00D64F65" w:rsidRDefault="00D64F65">
      <w:pPr>
        <w:spacing w:after="0" w:line="360" w:lineRule="auto"/>
        <w:jc w:val="both"/>
        <w:rPr>
          <w:rFonts w:ascii="Times New Roman" w:eastAsia="Times New Roman" w:hAnsi="Times New Roman" w:cs="Times New Roman"/>
          <w:sz w:val="24"/>
          <w:szCs w:val="24"/>
        </w:rPr>
      </w:pPr>
    </w:p>
    <w:p w:rsidR="00D64F65" w:rsidRDefault="00000000">
      <w:pPr>
        <w:spacing w:after="0"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50801</wp:posOffset>
                </wp:positionH>
                <wp:positionV relativeFrom="paragraph">
                  <wp:posOffset>0</wp:posOffset>
                </wp:positionV>
                <wp:extent cx="6043684" cy="1718197"/>
                <wp:effectExtent l="0" t="0" r="0" b="0"/>
                <wp:wrapNone/>
                <wp:docPr id="308" name="Rettangolo 308"/>
                <wp:cNvGraphicFramePr/>
                <a:graphic xmlns:a="http://schemas.openxmlformats.org/drawingml/2006/main">
                  <a:graphicData uri="http://schemas.microsoft.com/office/word/2010/wordprocessingShape">
                    <wps:wsp>
                      <wps:cNvSpPr/>
                      <wps:spPr>
                        <a:xfrm>
                          <a:off x="2333683" y="2930427"/>
                          <a:ext cx="6024634" cy="1699147"/>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rsidR="00D64F65" w:rsidRDefault="00000000">
                            <w:pPr>
                              <w:spacing w:line="258" w:lineRule="auto"/>
                              <w:jc w:val="center"/>
                              <w:textDirection w:val="btLr"/>
                            </w:pPr>
                            <w:r>
                              <w:rPr>
                                <w:b/>
                                <w:color w:val="000000"/>
                              </w:rPr>
                              <w:t>PIANO TRIENNALE AZIONI POSITIVE 2023-2025</w:t>
                            </w:r>
                          </w:p>
                          <w:p w:rsidR="00D64F65" w:rsidRDefault="00000000">
                            <w:pPr>
                              <w:spacing w:line="258" w:lineRule="auto"/>
                              <w:jc w:val="center"/>
                              <w:textDirection w:val="btLr"/>
                            </w:pPr>
                            <w:r>
                              <w:rPr>
                                <w:i/>
                                <w:color w:val="000000"/>
                              </w:rPr>
                              <w:t>Programmazione degli obiettivi di performance per favorire le pari opportunità e l’equilibrio di genere</w:t>
                            </w:r>
                          </w:p>
                          <w:p w:rsidR="00D64F65" w:rsidRDefault="00000000">
                            <w:pPr>
                              <w:spacing w:line="258" w:lineRule="auto"/>
                              <w:jc w:val="center"/>
                              <w:textDirection w:val="btLr"/>
                            </w:pPr>
                            <w:r>
                              <w:rPr>
                                <w:i/>
                                <w:color w:val="000000"/>
                              </w:rPr>
                              <w:t>Art. 48 D.lgs 11.04.2006, n. 198</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6043684" cy="1718197"/>
                <wp:effectExtent b="0" l="0" r="0" t="0"/>
                <wp:wrapNone/>
                <wp:docPr id="308"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043684" cy="1718197"/>
                        </a:xfrm>
                        <a:prstGeom prst="rect"/>
                        <a:ln/>
                      </pic:spPr>
                    </pic:pic>
                  </a:graphicData>
                </a:graphic>
              </wp:anchor>
            </w:drawing>
          </mc:Fallback>
        </mc:AlternateContent>
      </w:r>
    </w:p>
    <w:p w:rsidR="00D64F65" w:rsidRDefault="00D64F65">
      <w:pPr>
        <w:spacing w:after="0" w:line="360" w:lineRule="auto"/>
        <w:jc w:val="both"/>
        <w:rPr>
          <w:rFonts w:ascii="Times New Roman" w:eastAsia="Times New Roman" w:hAnsi="Times New Roman" w:cs="Times New Roman"/>
          <w:sz w:val="24"/>
          <w:szCs w:val="24"/>
        </w:rPr>
      </w:pPr>
    </w:p>
    <w:p w:rsidR="00D64F65" w:rsidRDefault="00D64F65">
      <w:pPr>
        <w:spacing w:after="0" w:line="360" w:lineRule="auto"/>
        <w:jc w:val="both"/>
        <w:rPr>
          <w:rFonts w:ascii="Times New Roman" w:eastAsia="Times New Roman" w:hAnsi="Times New Roman" w:cs="Times New Roman"/>
          <w:sz w:val="24"/>
          <w:szCs w:val="24"/>
        </w:rPr>
      </w:pPr>
    </w:p>
    <w:p w:rsidR="00D64F65" w:rsidRDefault="00D64F65">
      <w:pPr>
        <w:spacing w:after="0" w:line="360" w:lineRule="auto"/>
        <w:jc w:val="both"/>
        <w:rPr>
          <w:rFonts w:ascii="Times New Roman" w:eastAsia="Times New Roman" w:hAnsi="Times New Roman" w:cs="Times New Roman"/>
          <w:sz w:val="24"/>
          <w:szCs w:val="24"/>
        </w:rPr>
      </w:pPr>
    </w:p>
    <w:p w:rsidR="00D64F65" w:rsidRDefault="00D64F65">
      <w:pPr>
        <w:spacing w:after="0" w:line="360" w:lineRule="auto"/>
        <w:jc w:val="both"/>
        <w:rPr>
          <w:rFonts w:ascii="Times New Roman" w:eastAsia="Times New Roman" w:hAnsi="Times New Roman" w:cs="Times New Roman"/>
          <w:sz w:val="24"/>
          <w:szCs w:val="24"/>
        </w:rPr>
      </w:pP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spacing w:after="0" w:line="360" w:lineRule="auto"/>
        <w:jc w:val="both"/>
        <w:rPr>
          <w:rFonts w:ascii="Times New Roman" w:eastAsia="Times New Roman" w:hAnsi="Times New Roman" w:cs="Times New Roman"/>
          <w:sz w:val="24"/>
          <w:szCs w:val="24"/>
        </w:rPr>
      </w:pPr>
      <w:r>
        <w:br w:type="page"/>
      </w:r>
    </w:p>
    <w:p w:rsidR="00D64F65" w:rsidRDefault="00000000">
      <w:pPr>
        <w:tabs>
          <w:tab w:val="left" w:pos="3396"/>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PIANO DI AZIONI POSITIVE</w:t>
      </w:r>
    </w:p>
    <w:p w:rsidR="00D64F65" w:rsidRDefault="00000000">
      <w:pPr>
        <w:tabs>
          <w:tab w:val="left" w:pos="3396"/>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(art.48, comma , D.Lgs 11/04/2006 N. 198</w:t>
      </w:r>
      <w:r>
        <w:rPr>
          <w:rFonts w:ascii="Times New Roman" w:eastAsia="Times New Roman" w:hAnsi="Times New Roman" w:cs="Times New Roman"/>
          <w:sz w:val="24"/>
          <w:szCs w:val="24"/>
        </w:rPr>
        <w:t>)</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w:t>
      </w:r>
      <w:r>
        <w:rPr>
          <w:rFonts w:ascii="Times New Roman" w:eastAsia="Times New Roman" w:hAnsi="Times New Roman" w:cs="Times New Roman"/>
          <w:b/>
          <w:sz w:val="24"/>
          <w:szCs w:val="24"/>
        </w:rPr>
        <w:t xml:space="preserve">azioni positive </w:t>
      </w:r>
      <w:r>
        <w:rPr>
          <w:rFonts w:ascii="Times New Roman" w:eastAsia="Times New Roman" w:hAnsi="Times New Roman" w:cs="Times New Roman"/>
          <w:sz w:val="24"/>
          <w:szCs w:val="24"/>
        </w:rPr>
        <w:t>sono misure temporanee speciali che, in deroga ai principi di uguaglianza formale sono mirate a rimuovere gli ostacoli alla piena ed effettiva parità di opportunità tra uomini e donne. Sono misure “</w:t>
      </w:r>
      <w:r>
        <w:rPr>
          <w:rFonts w:ascii="Times New Roman" w:eastAsia="Times New Roman" w:hAnsi="Times New Roman" w:cs="Times New Roman"/>
          <w:b/>
          <w:sz w:val="24"/>
          <w:szCs w:val="24"/>
        </w:rPr>
        <w:t>speciali</w:t>
      </w:r>
      <w:r>
        <w:rPr>
          <w:rFonts w:ascii="Times New Roman" w:eastAsia="Times New Roman" w:hAnsi="Times New Roman" w:cs="Times New Roman"/>
          <w:sz w:val="24"/>
          <w:szCs w:val="24"/>
        </w:rPr>
        <w:t>”- in quanto non generali ma specifiche e ben definite, che intervengono in un determinato contesto per eliminare ogni forma di discriminazione, sia diretta sia</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indiretta - e “</w:t>
      </w:r>
      <w:r>
        <w:rPr>
          <w:rFonts w:ascii="Times New Roman" w:eastAsia="Times New Roman" w:hAnsi="Times New Roman" w:cs="Times New Roman"/>
          <w:b/>
          <w:sz w:val="24"/>
          <w:szCs w:val="24"/>
        </w:rPr>
        <w:t>temporanee</w:t>
      </w:r>
      <w:r>
        <w:rPr>
          <w:rFonts w:ascii="Times New Roman" w:eastAsia="Times New Roman" w:hAnsi="Times New Roman" w:cs="Times New Roman"/>
          <w:sz w:val="24"/>
          <w:szCs w:val="24"/>
        </w:rPr>
        <w:t>” in quanto necessarie fintanto che si rileva una disparità di trattamento tra</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uomini e donne.</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strategia sottesa alle azioni positive è rivolta a rimuovere quei fattori che direttamente o indirettamente determinano situazioni di squilibrio in termini di opportunità e consiste nell’introduzione di meccanismi che pongano rimedio agli effetti sfavorevoli di queste dinamiche, compensando gli svantaggi e consentendo concretamente l'accesso ai diritti.</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piano è adottato in virtù di quanto previsto dall’art. 48 del Decreto Legislativo, 11 aprile 2006, n. 198 (Codice delle Pari Opportunità tra uomo e donna) secondo cui “</w:t>
      </w:r>
      <w:r>
        <w:rPr>
          <w:rFonts w:ascii="Times New Roman" w:eastAsia="Times New Roman" w:hAnsi="Times New Roman" w:cs="Times New Roman"/>
          <w:i/>
          <w:sz w:val="24"/>
          <w:szCs w:val="24"/>
        </w:rPr>
        <w:t>le amministrazioni dello Stato…., predispongono piani di azioni positive tendenti ad assicurare, nel loro ambito rispettivo, la rimozione degli ostacoli che, di fatto, impediscono la piena realizzazione di pari opportunità di lavoro e nel lavoro tra uomini e donne</w:t>
      </w:r>
      <w:r>
        <w:rPr>
          <w:rFonts w:ascii="Times New Roman" w:eastAsia="Times New Roman" w:hAnsi="Times New Roman" w:cs="Times New Roman"/>
          <w:sz w:val="24"/>
          <w:szCs w:val="24"/>
        </w:rPr>
        <w:t xml:space="preserve">.” </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piano ha durata triennale e individua "azioni positive" definite, ai sensi dell’art. 42 del citato Codice delle Pari Opportunità, come "</w:t>
      </w:r>
      <w:r>
        <w:rPr>
          <w:rFonts w:ascii="Times New Roman" w:eastAsia="Times New Roman" w:hAnsi="Times New Roman" w:cs="Times New Roman"/>
          <w:i/>
          <w:sz w:val="24"/>
          <w:szCs w:val="24"/>
        </w:rPr>
        <w:t>misure volte alla rimozione degli ostacoli che di fatto impediscono la realizzazione di pari opportunità (...) dirette a favorire l'occupazione femminile e a realizzare l'uguaglianza sostanziale tra uomini e donne nel lavoro</w:t>
      </w:r>
      <w:r>
        <w:rPr>
          <w:rFonts w:ascii="Times New Roman" w:eastAsia="Times New Roman" w:hAnsi="Times New Roman" w:cs="Times New Roman"/>
          <w:sz w:val="24"/>
          <w:szCs w:val="24"/>
        </w:rPr>
        <w:t xml:space="preserve">". </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Direttiva 23 maggio 2007 del Ministero per le Riforme e innovazioni nella Pubblica Amministrazione e del Ministro per i diritti e le Pari Opportunità, “Misure per attuare pari opportunità tra uomini e donne nelle amministrazioni pubbliche”, specifica le finalità e le linee di perseguimento delle pari opportunità nella gestione delle risorse umane, il rispetto e la valorizzazione delle differenze, considerandole come fattore di qualità.</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presente pianificazione a sostegno delle pari opportunità contribuisce altresì a definire il risultato prodotto dall’Amministrazione nell’ambito del c.d. ciclo di gestione della performance, previsto dal d.lgs. 27 ottobre 2009, n. 150. </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Quest’ultima normativa, infatti, richiama i principi espressi dalla disciplina in tema di pari opportunità, e prevede, in particolare, che il sistema di misurazione e valutazione della performance organizzativa tenga conto, tra l’altro, del raggiungimento degli obiettivi di promozione delle pari opportunità. Viene stabilito il principio, pertanto, che un’amministrazione è tanto più performante quanto più riesce a realizzare il benessere dei propri dipendenti. </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Comune di Cremosano, consapevole dell’importanza di uno strumento finalizzato all’attuazione delle leggi di pari opportunità, intende armonizzare la propria attività al perseguimento e all’applicazione del diritto di uomini e donne allo stesso trattamento in materia di lavoro, anche ai fini di migliorare, nel rispetto del C.C.N.L. e della normativa vigente, i rapporti con il personale dipendente e con i cittadini.</w:t>
      </w:r>
    </w:p>
    <w:p w:rsidR="00D64F65" w:rsidRDefault="00D64F65">
      <w:pPr>
        <w:pBdr>
          <w:bottom w:val="single" w:sz="6" w:space="1" w:color="000000"/>
        </w:pBdr>
        <w:tabs>
          <w:tab w:val="left" w:pos="3396"/>
        </w:tabs>
        <w:spacing w:after="0" w:line="360" w:lineRule="auto"/>
        <w:jc w:val="both"/>
        <w:rPr>
          <w:rFonts w:ascii="Times New Roman" w:eastAsia="Times New Roman" w:hAnsi="Times New Roman" w:cs="Times New Roman"/>
          <w:sz w:val="24"/>
          <w:szCs w:val="24"/>
        </w:rPr>
      </w:pP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spacing w:after="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Analisi dati del personale</w:t>
      </w:r>
    </w:p>
    <w:p w:rsidR="00D64F65" w:rsidRDefault="00D64F65">
      <w:pPr>
        <w:spacing w:after="0" w:line="360" w:lineRule="auto"/>
        <w:jc w:val="center"/>
        <w:rPr>
          <w:rFonts w:ascii="Times New Roman" w:eastAsia="Times New Roman" w:hAnsi="Times New Roman" w:cs="Times New Roman"/>
          <w:color w:val="000000"/>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punto di partenza indispensabile per qualsiasi attività di pianificazione è costituito da una rappresentazione della situazione di fatto nella quale si opera e, pertanto, per ciò che riguarda le politiche connesse allo sviluppo delle pari opportunità, dalla raffigurazione di una aggiornata situazione degli organici, distinti per qualifiche e per genere.</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Situazione del personale al 30 settembre 2022:</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30/09/2022 la situazione del personale che, a qualsiasi titolo, presta servizio presso il Comune di Cremosano, presenta il seguente quadro di raffronto tra la situazione di uomini e donne:</w:t>
      </w:r>
    </w:p>
    <w:p w:rsidR="00D64F65" w:rsidRDefault="00D64F65">
      <w:pPr>
        <w:tabs>
          <w:tab w:val="left" w:pos="3396"/>
        </w:tabs>
        <w:spacing w:after="200" w:line="360" w:lineRule="auto"/>
        <w:jc w:val="both"/>
        <w:rPr>
          <w:rFonts w:ascii="Times New Roman" w:eastAsia="Times New Roman" w:hAnsi="Times New Roman" w:cs="Times New Roman"/>
          <w:sz w:val="24"/>
          <w:szCs w:val="24"/>
        </w:rPr>
      </w:pPr>
    </w:p>
    <w:tbl>
      <w:tblPr>
        <w:tblStyle w:val="a0"/>
        <w:tblW w:w="64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1"/>
        <w:gridCol w:w="3259"/>
      </w:tblGrid>
      <w:tr w:rsidR="00D64F65">
        <w:tc>
          <w:tcPr>
            <w:tcW w:w="3151" w:type="dxa"/>
          </w:tcPr>
          <w:p w:rsidR="00D64F65" w:rsidRDefault="00000000">
            <w:pPr>
              <w:tabs>
                <w:tab w:val="left" w:pos="3396"/>
              </w:tabs>
              <w:spacing w:after="200" w:line="360" w:lineRule="auto"/>
            </w:pPr>
            <w:r>
              <w:t>Donne</w:t>
            </w:r>
          </w:p>
        </w:tc>
        <w:tc>
          <w:tcPr>
            <w:tcW w:w="3259" w:type="dxa"/>
          </w:tcPr>
          <w:p w:rsidR="00D64F65" w:rsidRDefault="00000000">
            <w:pPr>
              <w:tabs>
                <w:tab w:val="left" w:pos="3396"/>
              </w:tabs>
              <w:spacing w:after="200" w:line="360" w:lineRule="auto"/>
            </w:pPr>
            <w:r>
              <w:t>3</w:t>
            </w:r>
          </w:p>
        </w:tc>
      </w:tr>
      <w:tr w:rsidR="00D64F65">
        <w:tc>
          <w:tcPr>
            <w:tcW w:w="3151" w:type="dxa"/>
          </w:tcPr>
          <w:p w:rsidR="00D64F65" w:rsidRDefault="00000000">
            <w:pPr>
              <w:tabs>
                <w:tab w:val="left" w:pos="3396"/>
              </w:tabs>
              <w:spacing w:after="200" w:line="360" w:lineRule="auto"/>
            </w:pPr>
            <w:r>
              <w:t>Uomini</w:t>
            </w:r>
          </w:p>
        </w:tc>
        <w:tc>
          <w:tcPr>
            <w:tcW w:w="3259" w:type="dxa"/>
          </w:tcPr>
          <w:p w:rsidR="00D64F65" w:rsidRDefault="00000000">
            <w:pPr>
              <w:tabs>
                <w:tab w:val="left" w:pos="3396"/>
              </w:tabs>
              <w:spacing w:after="200" w:line="360" w:lineRule="auto"/>
            </w:pPr>
            <w:r>
              <w:t>3</w:t>
            </w:r>
          </w:p>
        </w:tc>
      </w:tr>
      <w:tr w:rsidR="00D64F65">
        <w:tc>
          <w:tcPr>
            <w:tcW w:w="3151" w:type="dxa"/>
          </w:tcPr>
          <w:p w:rsidR="00D64F65" w:rsidRDefault="00000000">
            <w:pPr>
              <w:tabs>
                <w:tab w:val="left" w:pos="3396"/>
              </w:tabs>
              <w:spacing w:after="200" w:line="360" w:lineRule="auto"/>
              <w:rPr>
                <w:b/>
              </w:rPr>
            </w:pPr>
            <w:r>
              <w:rPr>
                <w:b/>
              </w:rPr>
              <w:t>Totale</w:t>
            </w:r>
          </w:p>
        </w:tc>
        <w:tc>
          <w:tcPr>
            <w:tcW w:w="3259" w:type="dxa"/>
          </w:tcPr>
          <w:p w:rsidR="00D64F65" w:rsidRDefault="00000000">
            <w:pPr>
              <w:tabs>
                <w:tab w:val="left" w:pos="3396"/>
              </w:tabs>
              <w:spacing w:after="200" w:line="360" w:lineRule="auto"/>
            </w:pPr>
            <w:r>
              <w:t>6</w:t>
            </w:r>
          </w:p>
        </w:tc>
      </w:tr>
    </w:tbl>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Così suddivisi per area: </w:t>
      </w:r>
    </w:p>
    <w:p w:rsidR="00D64F65" w:rsidRDefault="00D64F65">
      <w:pPr>
        <w:tabs>
          <w:tab w:val="left" w:pos="3396"/>
        </w:tabs>
        <w:spacing w:after="200" w:line="360" w:lineRule="auto"/>
        <w:jc w:val="both"/>
        <w:rPr>
          <w:rFonts w:ascii="Times New Roman" w:eastAsia="Times New Roman" w:hAnsi="Times New Roman" w:cs="Times New Roman"/>
          <w:sz w:val="24"/>
          <w:szCs w:val="24"/>
        </w:rPr>
      </w:pPr>
    </w:p>
    <w:tbl>
      <w:tblPr>
        <w:tblStyle w:val="a1"/>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1"/>
        <w:gridCol w:w="1500"/>
        <w:gridCol w:w="2401"/>
        <w:gridCol w:w="2398"/>
      </w:tblGrid>
      <w:tr w:rsidR="00D64F65">
        <w:tc>
          <w:tcPr>
            <w:tcW w:w="3221" w:type="dxa"/>
          </w:tcPr>
          <w:p w:rsidR="00D64F65" w:rsidRDefault="00000000">
            <w:pPr>
              <w:tabs>
                <w:tab w:val="left" w:pos="3396"/>
              </w:tabs>
              <w:spacing w:after="200" w:line="360" w:lineRule="auto"/>
              <w:jc w:val="center"/>
              <w:rPr>
                <w:b/>
              </w:rPr>
            </w:pPr>
            <w:r>
              <w:rPr>
                <w:b/>
              </w:rPr>
              <w:t>Aree</w:t>
            </w:r>
          </w:p>
        </w:tc>
        <w:tc>
          <w:tcPr>
            <w:tcW w:w="1500" w:type="dxa"/>
          </w:tcPr>
          <w:p w:rsidR="00D64F65" w:rsidRDefault="00000000">
            <w:pPr>
              <w:tabs>
                <w:tab w:val="left" w:pos="3396"/>
              </w:tabs>
              <w:spacing w:after="200" w:line="360" w:lineRule="auto"/>
              <w:jc w:val="center"/>
            </w:pPr>
            <w:r>
              <w:t>Donne</w:t>
            </w:r>
          </w:p>
        </w:tc>
        <w:tc>
          <w:tcPr>
            <w:tcW w:w="2401" w:type="dxa"/>
          </w:tcPr>
          <w:p w:rsidR="00D64F65" w:rsidRDefault="00000000">
            <w:pPr>
              <w:tabs>
                <w:tab w:val="left" w:pos="3396"/>
              </w:tabs>
              <w:spacing w:after="200" w:line="360" w:lineRule="auto"/>
              <w:jc w:val="center"/>
            </w:pPr>
            <w:r>
              <w:t>Uomini</w:t>
            </w:r>
          </w:p>
        </w:tc>
        <w:tc>
          <w:tcPr>
            <w:tcW w:w="2398" w:type="dxa"/>
          </w:tcPr>
          <w:p w:rsidR="00D64F65" w:rsidRDefault="00000000">
            <w:pPr>
              <w:tabs>
                <w:tab w:val="left" w:pos="3396"/>
              </w:tabs>
              <w:spacing w:after="200" w:line="360" w:lineRule="auto"/>
              <w:jc w:val="center"/>
            </w:pPr>
            <w:r>
              <w:t>Totale</w:t>
            </w:r>
          </w:p>
        </w:tc>
      </w:tr>
      <w:tr w:rsidR="00D64F65">
        <w:tc>
          <w:tcPr>
            <w:tcW w:w="3221" w:type="dxa"/>
          </w:tcPr>
          <w:p w:rsidR="00D64F65" w:rsidRDefault="00000000">
            <w:pPr>
              <w:tabs>
                <w:tab w:val="left" w:pos="3396"/>
              </w:tabs>
              <w:spacing w:after="200" w:line="360" w:lineRule="auto"/>
            </w:pPr>
            <w:r>
              <w:t>Ufficio tecnico</w:t>
            </w:r>
          </w:p>
        </w:tc>
        <w:tc>
          <w:tcPr>
            <w:tcW w:w="1500" w:type="dxa"/>
          </w:tcPr>
          <w:p w:rsidR="00D64F65" w:rsidRDefault="00000000">
            <w:pPr>
              <w:tabs>
                <w:tab w:val="left" w:pos="3396"/>
              </w:tabs>
              <w:spacing w:after="200" w:line="360" w:lineRule="auto"/>
            </w:pPr>
            <w:r>
              <w:t>0</w:t>
            </w:r>
          </w:p>
        </w:tc>
        <w:tc>
          <w:tcPr>
            <w:tcW w:w="2401" w:type="dxa"/>
          </w:tcPr>
          <w:p w:rsidR="00D64F65" w:rsidRDefault="00000000">
            <w:pPr>
              <w:tabs>
                <w:tab w:val="left" w:pos="3396"/>
              </w:tabs>
              <w:spacing w:after="200" w:line="360" w:lineRule="auto"/>
            </w:pPr>
            <w:r>
              <w:t>1</w:t>
            </w:r>
          </w:p>
        </w:tc>
        <w:tc>
          <w:tcPr>
            <w:tcW w:w="2398" w:type="dxa"/>
          </w:tcPr>
          <w:p w:rsidR="00D64F65" w:rsidRDefault="00000000">
            <w:pPr>
              <w:tabs>
                <w:tab w:val="left" w:pos="3396"/>
              </w:tabs>
              <w:spacing w:after="200" w:line="360" w:lineRule="auto"/>
            </w:pPr>
            <w:r>
              <w:t>1</w:t>
            </w:r>
          </w:p>
        </w:tc>
      </w:tr>
      <w:tr w:rsidR="00D64F65">
        <w:tc>
          <w:tcPr>
            <w:tcW w:w="3221" w:type="dxa"/>
          </w:tcPr>
          <w:p w:rsidR="00D64F65" w:rsidRDefault="00000000">
            <w:pPr>
              <w:tabs>
                <w:tab w:val="left" w:pos="3396"/>
              </w:tabs>
              <w:spacing w:after="200" w:line="360" w:lineRule="auto"/>
            </w:pPr>
            <w:r>
              <w:t>Polizia Locale</w:t>
            </w:r>
          </w:p>
        </w:tc>
        <w:tc>
          <w:tcPr>
            <w:tcW w:w="1500" w:type="dxa"/>
          </w:tcPr>
          <w:p w:rsidR="00D64F65" w:rsidRDefault="00000000">
            <w:pPr>
              <w:tabs>
                <w:tab w:val="left" w:pos="3396"/>
              </w:tabs>
              <w:spacing w:after="200" w:line="360" w:lineRule="auto"/>
            </w:pPr>
            <w:r>
              <w:t>0</w:t>
            </w:r>
          </w:p>
        </w:tc>
        <w:tc>
          <w:tcPr>
            <w:tcW w:w="2401" w:type="dxa"/>
          </w:tcPr>
          <w:p w:rsidR="00D64F65" w:rsidRDefault="00000000">
            <w:pPr>
              <w:tabs>
                <w:tab w:val="left" w:pos="3396"/>
              </w:tabs>
              <w:spacing w:after="200" w:line="360" w:lineRule="auto"/>
            </w:pPr>
            <w:r>
              <w:t>1</w:t>
            </w:r>
          </w:p>
        </w:tc>
        <w:tc>
          <w:tcPr>
            <w:tcW w:w="2398" w:type="dxa"/>
          </w:tcPr>
          <w:p w:rsidR="00D64F65" w:rsidRDefault="00000000">
            <w:pPr>
              <w:tabs>
                <w:tab w:val="left" w:pos="3396"/>
              </w:tabs>
              <w:spacing w:after="200" w:line="360" w:lineRule="auto"/>
            </w:pPr>
            <w:r>
              <w:t>1</w:t>
            </w:r>
          </w:p>
        </w:tc>
      </w:tr>
      <w:tr w:rsidR="00D64F65">
        <w:tc>
          <w:tcPr>
            <w:tcW w:w="3221" w:type="dxa"/>
          </w:tcPr>
          <w:p w:rsidR="00D64F65" w:rsidRDefault="00000000">
            <w:pPr>
              <w:tabs>
                <w:tab w:val="left" w:pos="3396"/>
              </w:tabs>
              <w:spacing w:after="200" w:line="360" w:lineRule="auto"/>
            </w:pPr>
            <w:r>
              <w:t>Segreteria, anagrafe, demografici,</w:t>
            </w:r>
          </w:p>
        </w:tc>
        <w:tc>
          <w:tcPr>
            <w:tcW w:w="1500" w:type="dxa"/>
          </w:tcPr>
          <w:p w:rsidR="00D64F65" w:rsidRDefault="00000000">
            <w:pPr>
              <w:tabs>
                <w:tab w:val="left" w:pos="3396"/>
              </w:tabs>
              <w:spacing w:after="200" w:line="360" w:lineRule="auto"/>
            </w:pPr>
            <w:r>
              <w:t>2</w:t>
            </w:r>
          </w:p>
        </w:tc>
        <w:tc>
          <w:tcPr>
            <w:tcW w:w="2401" w:type="dxa"/>
          </w:tcPr>
          <w:p w:rsidR="00D64F65" w:rsidRDefault="00000000">
            <w:pPr>
              <w:tabs>
                <w:tab w:val="left" w:pos="3396"/>
              </w:tabs>
              <w:spacing w:after="200" w:line="360" w:lineRule="auto"/>
            </w:pPr>
            <w:r>
              <w:t>0</w:t>
            </w:r>
          </w:p>
        </w:tc>
        <w:tc>
          <w:tcPr>
            <w:tcW w:w="2398" w:type="dxa"/>
          </w:tcPr>
          <w:p w:rsidR="00D64F65" w:rsidRDefault="00000000">
            <w:pPr>
              <w:tabs>
                <w:tab w:val="left" w:pos="3396"/>
              </w:tabs>
              <w:spacing w:after="200" w:line="360" w:lineRule="auto"/>
            </w:pPr>
            <w:r>
              <w:t>2</w:t>
            </w:r>
          </w:p>
        </w:tc>
      </w:tr>
      <w:tr w:rsidR="00D64F65">
        <w:tc>
          <w:tcPr>
            <w:tcW w:w="3221" w:type="dxa"/>
          </w:tcPr>
          <w:p w:rsidR="00D64F65" w:rsidRDefault="00000000">
            <w:pPr>
              <w:tabs>
                <w:tab w:val="left" w:pos="3396"/>
              </w:tabs>
              <w:spacing w:after="200" w:line="360" w:lineRule="auto"/>
            </w:pPr>
            <w:r>
              <w:t>Ragioneria/tributi</w:t>
            </w:r>
          </w:p>
        </w:tc>
        <w:tc>
          <w:tcPr>
            <w:tcW w:w="1500" w:type="dxa"/>
          </w:tcPr>
          <w:p w:rsidR="00D64F65" w:rsidRDefault="00000000">
            <w:pPr>
              <w:tabs>
                <w:tab w:val="left" w:pos="3396"/>
              </w:tabs>
              <w:spacing w:after="200" w:line="360" w:lineRule="auto"/>
            </w:pPr>
            <w:r>
              <w:t>1</w:t>
            </w:r>
          </w:p>
        </w:tc>
        <w:tc>
          <w:tcPr>
            <w:tcW w:w="2401" w:type="dxa"/>
          </w:tcPr>
          <w:p w:rsidR="00D64F65" w:rsidRDefault="00000000">
            <w:pPr>
              <w:tabs>
                <w:tab w:val="left" w:pos="3396"/>
              </w:tabs>
              <w:spacing w:after="200" w:line="360" w:lineRule="auto"/>
            </w:pPr>
            <w:r>
              <w:t>1</w:t>
            </w:r>
          </w:p>
        </w:tc>
        <w:tc>
          <w:tcPr>
            <w:tcW w:w="2398" w:type="dxa"/>
          </w:tcPr>
          <w:p w:rsidR="00D64F65" w:rsidRDefault="00000000">
            <w:pPr>
              <w:tabs>
                <w:tab w:val="left" w:pos="3396"/>
              </w:tabs>
              <w:spacing w:after="200" w:line="360" w:lineRule="auto"/>
            </w:pPr>
            <w:r>
              <w:t>2</w:t>
            </w:r>
          </w:p>
        </w:tc>
      </w:tr>
    </w:tbl>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spacing w:after="0" w:line="360" w:lineRule="auto"/>
        <w:jc w:val="both"/>
        <w:rPr>
          <w:rFonts w:ascii="Times New Roman" w:eastAsia="Times New Roman" w:hAnsi="Times New Roman" w:cs="Times New Roman"/>
          <w:sz w:val="24"/>
          <w:szCs w:val="24"/>
        </w:rPr>
      </w:pPr>
      <w:r>
        <w:br w:type="page"/>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Schema monitoraggio disaggregato per genere della composizione del personale</w:t>
      </w:r>
    </w:p>
    <w:p w:rsidR="00D64F65" w:rsidRDefault="00D64F65">
      <w:pPr>
        <w:tabs>
          <w:tab w:val="left" w:pos="3396"/>
        </w:tabs>
        <w:spacing w:after="200" w:line="360" w:lineRule="auto"/>
        <w:jc w:val="both"/>
        <w:rPr>
          <w:rFonts w:ascii="Times New Roman" w:eastAsia="Times New Roman" w:hAnsi="Times New Roman" w:cs="Times New Roman"/>
          <w:sz w:val="24"/>
          <w:szCs w:val="24"/>
        </w:rPr>
      </w:pPr>
    </w:p>
    <w:tbl>
      <w:tblPr>
        <w:tblStyle w:val="a2"/>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2"/>
        <w:gridCol w:w="4760"/>
        <w:gridCol w:w="3208"/>
      </w:tblGrid>
      <w:tr w:rsidR="00D64F65">
        <w:trPr>
          <w:trHeight w:val="406"/>
        </w:trPr>
        <w:tc>
          <w:tcPr>
            <w:tcW w:w="1552" w:type="dxa"/>
          </w:tcPr>
          <w:p w:rsidR="00D64F65" w:rsidRDefault="00000000">
            <w:pPr>
              <w:tabs>
                <w:tab w:val="left" w:pos="3396"/>
              </w:tabs>
              <w:spacing w:after="200" w:line="360" w:lineRule="auto"/>
              <w:jc w:val="center"/>
            </w:pPr>
            <w:r>
              <w:t>Categoria</w:t>
            </w:r>
          </w:p>
        </w:tc>
        <w:tc>
          <w:tcPr>
            <w:tcW w:w="4760" w:type="dxa"/>
          </w:tcPr>
          <w:p w:rsidR="00D64F65" w:rsidRDefault="00000000">
            <w:pPr>
              <w:tabs>
                <w:tab w:val="left" w:pos="3396"/>
              </w:tabs>
              <w:spacing w:after="200" w:line="360" w:lineRule="auto"/>
              <w:jc w:val="center"/>
            </w:pPr>
            <w:r>
              <w:t>Donne</w:t>
            </w:r>
          </w:p>
        </w:tc>
        <w:tc>
          <w:tcPr>
            <w:tcW w:w="3208" w:type="dxa"/>
          </w:tcPr>
          <w:p w:rsidR="00D64F65" w:rsidRDefault="00000000">
            <w:pPr>
              <w:tabs>
                <w:tab w:val="left" w:pos="3396"/>
              </w:tabs>
              <w:spacing w:after="200" w:line="360" w:lineRule="auto"/>
              <w:jc w:val="center"/>
            </w:pPr>
            <w:r>
              <w:t>Uomini</w:t>
            </w:r>
          </w:p>
        </w:tc>
      </w:tr>
      <w:tr w:rsidR="00D64F65">
        <w:tc>
          <w:tcPr>
            <w:tcW w:w="1552" w:type="dxa"/>
          </w:tcPr>
          <w:p w:rsidR="00D64F65" w:rsidRDefault="00000000">
            <w:pPr>
              <w:tabs>
                <w:tab w:val="left" w:pos="3396"/>
              </w:tabs>
              <w:spacing w:after="200" w:line="360" w:lineRule="auto"/>
              <w:jc w:val="center"/>
            </w:pPr>
            <w:r>
              <w:t>B</w:t>
            </w:r>
          </w:p>
        </w:tc>
        <w:tc>
          <w:tcPr>
            <w:tcW w:w="4760" w:type="dxa"/>
          </w:tcPr>
          <w:p w:rsidR="00D64F65" w:rsidRDefault="00D64F65">
            <w:pPr>
              <w:tabs>
                <w:tab w:val="left" w:pos="3396"/>
              </w:tabs>
              <w:spacing w:after="200" w:line="360" w:lineRule="auto"/>
              <w:jc w:val="center"/>
            </w:pPr>
          </w:p>
        </w:tc>
        <w:tc>
          <w:tcPr>
            <w:tcW w:w="3208" w:type="dxa"/>
          </w:tcPr>
          <w:p w:rsidR="00D64F65" w:rsidRDefault="00D64F65">
            <w:pPr>
              <w:tabs>
                <w:tab w:val="left" w:pos="3396"/>
              </w:tabs>
              <w:spacing w:after="200" w:line="360" w:lineRule="auto"/>
              <w:jc w:val="center"/>
            </w:pPr>
          </w:p>
        </w:tc>
      </w:tr>
      <w:tr w:rsidR="00D64F65">
        <w:tc>
          <w:tcPr>
            <w:tcW w:w="1552" w:type="dxa"/>
          </w:tcPr>
          <w:p w:rsidR="00D64F65" w:rsidRDefault="00000000">
            <w:pPr>
              <w:tabs>
                <w:tab w:val="left" w:pos="3396"/>
              </w:tabs>
              <w:spacing w:after="200" w:line="360" w:lineRule="auto"/>
              <w:jc w:val="center"/>
            </w:pPr>
            <w:r>
              <w:t>C</w:t>
            </w:r>
          </w:p>
        </w:tc>
        <w:tc>
          <w:tcPr>
            <w:tcW w:w="4760" w:type="dxa"/>
          </w:tcPr>
          <w:p w:rsidR="00D64F65" w:rsidRDefault="00000000">
            <w:pPr>
              <w:tabs>
                <w:tab w:val="left" w:pos="3396"/>
              </w:tabs>
              <w:spacing w:after="200" w:line="360" w:lineRule="auto"/>
              <w:jc w:val="center"/>
            </w:pPr>
            <w:r>
              <w:t>2</w:t>
            </w:r>
          </w:p>
        </w:tc>
        <w:tc>
          <w:tcPr>
            <w:tcW w:w="3208" w:type="dxa"/>
          </w:tcPr>
          <w:p w:rsidR="00D64F65" w:rsidRDefault="00000000">
            <w:pPr>
              <w:tabs>
                <w:tab w:val="left" w:pos="3396"/>
              </w:tabs>
              <w:spacing w:after="200" w:line="360" w:lineRule="auto"/>
              <w:jc w:val="center"/>
            </w:pPr>
            <w:r>
              <w:t>1</w:t>
            </w:r>
          </w:p>
        </w:tc>
      </w:tr>
      <w:tr w:rsidR="00D64F65">
        <w:tc>
          <w:tcPr>
            <w:tcW w:w="1552" w:type="dxa"/>
          </w:tcPr>
          <w:p w:rsidR="00D64F65" w:rsidRDefault="00000000">
            <w:pPr>
              <w:tabs>
                <w:tab w:val="left" w:pos="3396"/>
              </w:tabs>
              <w:spacing w:after="200" w:line="360" w:lineRule="auto"/>
              <w:jc w:val="center"/>
            </w:pPr>
            <w:r>
              <w:t>D</w:t>
            </w:r>
          </w:p>
        </w:tc>
        <w:tc>
          <w:tcPr>
            <w:tcW w:w="4760" w:type="dxa"/>
          </w:tcPr>
          <w:p w:rsidR="00D64F65" w:rsidRDefault="00000000">
            <w:pPr>
              <w:tabs>
                <w:tab w:val="left" w:pos="3396"/>
              </w:tabs>
              <w:spacing w:after="200" w:line="360" w:lineRule="auto"/>
              <w:jc w:val="center"/>
            </w:pPr>
            <w:r>
              <w:t>1</w:t>
            </w:r>
          </w:p>
        </w:tc>
        <w:tc>
          <w:tcPr>
            <w:tcW w:w="3208" w:type="dxa"/>
          </w:tcPr>
          <w:p w:rsidR="00D64F65" w:rsidRDefault="00000000">
            <w:pPr>
              <w:tabs>
                <w:tab w:val="left" w:pos="3396"/>
              </w:tabs>
              <w:spacing w:after="200" w:line="360" w:lineRule="auto"/>
              <w:jc w:val="center"/>
            </w:pPr>
            <w:r>
              <w:t>2</w:t>
            </w:r>
          </w:p>
        </w:tc>
      </w:tr>
      <w:tr w:rsidR="00D64F65">
        <w:tc>
          <w:tcPr>
            <w:tcW w:w="1552" w:type="dxa"/>
          </w:tcPr>
          <w:p w:rsidR="00D64F65" w:rsidRDefault="00000000">
            <w:pPr>
              <w:tabs>
                <w:tab w:val="left" w:pos="3396"/>
              </w:tabs>
              <w:spacing w:after="200" w:line="360" w:lineRule="auto"/>
              <w:jc w:val="center"/>
            </w:pPr>
            <w:r>
              <w:t>Totale</w:t>
            </w:r>
          </w:p>
        </w:tc>
        <w:tc>
          <w:tcPr>
            <w:tcW w:w="4760" w:type="dxa"/>
          </w:tcPr>
          <w:p w:rsidR="00D64F65" w:rsidRDefault="00000000">
            <w:pPr>
              <w:tabs>
                <w:tab w:val="left" w:pos="3396"/>
              </w:tabs>
              <w:spacing w:after="200" w:line="360" w:lineRule="auto"/>
              <w:jc w:val="center"/>
            </w:pPr>
            <w:r>
              <w:t>3</w:t>
            </w:r>
          </w:p>
        </w:tc>
        <w:tc>
          <w:tcPr>
            <w:tcW w:w="3208" w:type="dxa"/>
          </w:tcPr>
          <w:p w:rsidR="00D64F65" w:rsidRDefault="00000000">
            <w:pPr>
              <w:tabs>
                <w:tab w:val="left" w:pos="3396"/>
              </w:tabs>
              <w:spacing w:after="200" w:line="360" w:lineRule="auto"/>
              <w:jc w:val="center"/>
            </w:pPr>
            <w:r>
              <w:t>3</w:t>
            </w:r>
          </w:p>
        </w:tc>
      </w:tr>
    </w:tbl>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Schema monitoraggio disaggregato per genere e orario di lavoro della composizione del personale:</w:t>
      </w:r>
    </w:p>
    <w:p w:rsidR="00D64F65" w:rsidRDefault="00D64F65">
      <w:pPr>
        <w:tabs>
          <w:tab w:val="left" w:pos="3396"/>
        </w:tabs>
        <w:spacing w:after="200" w:line="360" w:lineRule="auto"/>
        <w:jc w:val="center"/>
        <w:rPr>
          <w:rFonts w:ascii="Times New Roman" w:eastAsia="Times New Roman" w:hAnsi="Times New Roman" w:cs="Times New Roman"/>
          <w:sz w:val="24"/>
          <w:szCs w:val="24"/>
        </w:rPr>
      </w:pPr>
    </w:p>
    <w:tbl>
      <w:tblPr>
        <w:tblStyle w:val="a3"/>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444"/>
        <w:gridCol w:w="2445"/>
        <w:gridCol w:w="2445"/>
      </w:tblGrid>
      <w:tr w:rsidR="00D64F65">
        <w:tc>
          <w:tcPr>
            <w:tcW w:w="2336" w:type="dxa"/>
          </w:tcPr>
          <w:p w:rsidR="00D64F65" w:rsidRDefault="00000000">
            <w:pPr>
              <w:tabs>
                <w:tab w:val="left" w:pos="3396"/>
              </w:tabs>
              <w:spacing w:after="200" w:line="360" w:lineRule="auto"/>
              <w:rPr>
                <w:b/>
              </w:rPr>
            </w:pPr>
            <w:r>
              <w:rPr>
                <w:b/>
              </w:rPr>
              <w:t>Categoria D</w:t>
            </w:r>
          </w:p>
        </w:tc>
        <w:tc>
          <w:tcPr>
            <w:tcW w:w="2444" w:type="dxa"/>
          </w:tcPr>
          <w:p w:rsidR="00D64F65" w:rsidRDefault="00000000">
            <w:pPr>
              <w:tabs>
                <w:tab w:val="left" w:pos="3396"/>
              </w:tabs>
              <w:spacing w:after="200" w:line="360" w:lineRule="auto"/>
              <w:jc w:val="center"/>
            </w:pPr>
            <w:r>
              <w:t>Donne</w:t>
            </w:r>
          </w:p>
        </w:tc>
        <w:tc>
          <w:tcPr>
            <w:tcW w:w="2445" w:type="dxa"/>
          </w:tcPr>
          <w:p w:rsidR="00D64F65" w:rsidRDefault="00000000">
            <w:pPr>
              <w:tabs>
                <w:tab w:val="left" w:pos="3396"/>
              </w:tabs>
              <w:spacing w:after="200" w:line="360" w:lineRule="auto"/>
              <w:jc w:val="center"/>
            </w:pPr>
            <w:r>
              <w:t>Uomini</w:t>
            </w:r>
          </w:p>
        </w:tc>
        <w:tc>
          <w:tcPr>
            <w:tcW w:w="2445" w:type="dxa"/>
          </w:tcPr>
          <w:p w:rsidR="00D64F65" w:rsidRDefault="00000000">
            <w:pPr>
              <w:tabs>
                <w:tab w:val="left" w:pos="3396"/>
              </w:tabs>
              <w:spacing w:after="200" w:line="360" w:lineRule="auto"/>
              <w:jc w:val="center"/>
            </w:pPr>
            <w:r>
              <w:t>Totale</w:t>
            </w:r>
          </w:p>
        </w:tc>
      </w:tr>
      <w:tr w:rsidR="00D64F65">
        <w:tc>
          <w:tcPr>
            <w:tcW w:w="2336" w:type="dxa"/>
          </w:tcPr>
          <w:p w:rsidR="00D64F65" w:rsidRDefault="00000000">
            <w:pPr>
              <w:tabs>
                <w:tab w:val="left" w:pos="3396"/>
              </w:tabs>
              <w:spacing w:after="200" w:line="360" w:lineRule="auto"/>
            </w:pPr>
            <w:r>
              <w:t>Tempo Pieno</w:t>
            </w:r>
          </w:p>
        </w:tc>
        <w:tc>
          <w:tcPr>
            <w:tcW w:w="2444" w:type="dxa"/>
          </w:tcPr>
          <w:p w:rsidR="00D64F65" w:rsidRDefault="00000000">
            <w:pPr>
              <w:tabs>
                <w:tab w:val="left" w:pos="3396"/>
              </w:tabs>
              <w:spacing w:after="200" w:line="360" w:lineRule="auto"/>
              <w:jc w:val="center"/>
            </w:pPr>
            <w:r>
              <w:t>1</w:t>
            </w:r>
          </w:p>
        </w:tc>
        <w:tc>
          <w:tcPr>
            <w:tcW w:w="2445" w:type="dxa"/>
          </w:tcPr>
          <w:p w:rsidR="00D64F65" w:rsidRDefault="00000000">
            <w:pPr>
              <w:tabs>
                <w:tab w:val="left" w:pos="3396"/>
              </w:tabs>
              <w:spacing w:after="200" w:line="360" w:lineRule="auto"/>
              <w:jc w:val="center"/>
            </w:pPr>
            <w:r>
              <w:t>2</w:t>
            </w:r>
          </w:p>
        </w:tc>
        <w:tc>
          <w:tcPr>
            <w:tcW w:w="2445" w:type="dxa"/>
          </w:tcPr>
          <w:p w:rsidR="00D64F65" w:rsidRDefault="00000000">
            <w:pPr>
              <w:tabs>
                <w:tab w:val="left" w:pos="3396"/>
              </w:tabs>
              <w:spacing w:after="200" w:line="360" w:lineRule="auto"/>
              <w:jc w:val="center"/>
            </w:pPr>
            <w:r>
              <w:t>3</w:t>
            </w:r>
          </w:p>
        </w:tc>
      </w:tr>
      <w:tr w:rsidR="00D64F65">
        <w:tc>
          <w:tcPr>
            <w:tcW w:w="2336" w:type="dxa"/>
          </w:tcPr>
          <w:p w:rsidR="00D64F65" w:rsidRDefault="00000000">
            <w:pPr>
              <w:tabs>
                <w:tab w:val="left" w:pos="3396"/>
              </w:tabs>
              <w:spacing w:after="200" w:line="360" w:lineRule="auto"/>
            </w:pPr>
            <w:r>
              <w:t>Part Time</w:t>
            </w:r>
          </w:p>
        </w:tc>
        <w:tc>
          <w:tcPr>
            <w:tcW w:w="2444" w:type="dxa"/>
          </w:tcPr>
          <w:p w:rsidR="00D64F65" w:rsidRDefault="00D64F65">
            <w:pPr>
              <w:tabs>
                <w:tab w:val="left" w:pos="3396"/>
              </w:tabs>
              <w:spacing w:after="200" w:line="360" w:lineRule="auto"/>
              <w:jc w:val="center"/>
            </w:pPr>
          </w:p>
        </w:tc>
        <w:tc>
          <w:tcPr>
            <w:tcW w:w="2445" w:type="dxa"/>
          </w:tcPr>
          <w:p w:rsidR="00D64F65" w:rsidRDefault="00D64F65">
            <w:pPr>
              <w:tabs>
                <w:tab w:val="left" w:pos="3396"/>
              </w:tabs>
              <w:spacing w:after="200" w:line="360" w:lineRule="auto"/>
              <w:jc w:val="center"/>
            </w:pPr>
          </w:p>
        </w:tc>
        <w:tc>
          <w:tcPr>
            <w:tcW w:w="2445" w:type="dxa"/>
          </w:tcPr>
          <w:p w:rsidR="00D64F65" w:rsidRDefault="00D64F65">
            <w:pPr>
              <w:tabs>
                <w:tab w:val="left" w:pos="3396"/>
              </w:tabs>
              <w:spacing w:after="200" w:line="360" w:lineRule="auto"/>
              <w:jc w:val="center"/>
            </w:pPr>
          </w:p>
        </w:tc>
      </w:tr>
      <w:tr w:rsidR="00D64F65">
        <w:tc>
          <w:tcPr>
            <w:tcW w:w="2336" w:type="dxa"/>
          </w:tcPr>
          <w:p w:rsidR="00D64F65" w:rsidRDefault="00000000">
            <w:pPr>
              <w:tabs>
                <w:tab w:val="left" w:pos="3396"/>
              </w:tabs>
              <w:spacing w:after="200" w:line="360" w:lineRule="auto"/>
              <w:rPr>
                <w:b/>
              </w:rPr>
            </w:pPr>
            <w:r>
              <w:rPr>
                <w:b/>
              </w:rPr>
              <w:t>Categoria C</w:t>
            </w:r>
          </w:p>
        </w:tc>
        <w:tc>
          <w:tcPr>
            <w:tcW w:w="2444" w:type="dxa"/>
          </w:tcPr>
          <w:p w:rsidR="00D64F65" w:rsidRDefault="00D64F65">
            <w:pPr>
              <w:tabs>
                <w:tab w:val="left" w:pos="3396"/>
              </w:tabs>
              <w:spacing w:after="200" w:line="360" w:lineRule="auto"/>
              <w:jc w:val="center"/>
            </w:pPr>
          </w:p>
        </w:tc>
        <w:tc>
          <w:tcPr>
            <w:tcW w:w="2445" w:type="dxa"/>
          </w:tcPr>
          <w:p w:rsidR="00D64F65" w:rsidRDefault="00D64F65">
            <w:pPr>
              <w:tabs>
                <w:tab w:val="left" w:pos="3396"/>
              </w:tabs>
              <w:spacing w:after="200" w:line="360" w:lineRule="auto"/>
              <w:jc w:val="center"/>
            </w:pPr>
          </w:p>
        </w:tc>
        <w:tc>
          <w:tcPr>
            <w:tcW w:w="2445" w:type="dxa"/>
          </w:tcPr>
          <w:p w:rsidR="00D64F65" w:rsidRDefault="00D64F65">
            <w:pPr>
              <w:tabs>
                <w:tab w:val="left" w:pos="3396"/>
              </w:tabs>
              <w:spacing w:after="200" w:line="360" w:lineRule="auto"/>
              <w:jc w:val="center"/>
            </w:pPr>
          </w:p>
        </w:tc>
      </w:tr>
      <w:tr w:rsidR="00D64F65">
        <w:tc>
          <w:tcPr>
            <w:tcW w:w="2336" w:type="dxa"/>
          </w:tcPr>
          <w:p w:rsidR="00D64F65" w:rsidRDefault="00000000">
            <w:pPr>
              <w:tabs>
                <w:tab w:val="left" w:pos="3396"/>
              </w:tabs>
              <w:spacing w:after="200" w:line="360" w:lineRule="auto"/>
            </w:pPr>
            <w:r>
              <w:t>Tempo Pieno</w:t>
            </w:r>
          </w:p>
        </w:tc>
        <w:tc>
          <w:tcPr>
            <w:tcW w:w="2444" w:type="dxa"/>
          </w:tcPr>
          <w:p w:rsidR="00D64F65" w:rsidRDefault="00000000">
            <w:pPr>
              <w:tabs>
                <w:tab w:val="left" w:pos="3396"/>
              </w:tabs>
              <w:spacing w:after="200" w:line="360" w:lineRule="auto"/>
              <w:jc w:val="center"/>
            </w:pPr>
            <w:r>
              <w:t>2</w:t>
            </w:r>
          </w:p>
        </w:tc>
        <w:tc>
          <w:tcPr>
            <w:tcW w:w="2445" w:type="dxa"/>
          </w:tcPr>
          <w:p w:rsidR="00D64F65" w:rsidRDefault="00000000">
            <w:pPr>
              <w:tabs>
                <w:tab w:val="left" w:pos="3396"/>
              </w:tabs>
              <w:spacing w:after="200" w:line="360" w:lineRule="auto"/>
              <w:jc w:val="center"/>
            </w:pPr>
            <w:r>
              <w:t>1</w:t>
            </w:r>
          </w:p>
        </w:tc>
        <w:tc>
          <w:tcPr>
            <w:tcW w:w="2445" w:type="dxa"/>
          </w:tcPr>
          <w:p w:rsidR="00D64F65" w:rsidRDefault="00000000">
            <w:pPr>
              <w:tabs>
                <w:tab w:val="left" w:pos="3396"/>
              </w:tabs>
              <w:spacing w:after="200" w:line="360" w:lineRule="auto"/>
              <w:jc w:val="center"/>
            </w:pPr>
            <w:r>
              <w:t>3</w:t>
            </w:r>
          </w:p>
        </w:tc>
      </w:tr>
      <w:tr w:rsidR="00D64F65">
        <w:tc>
          <w:tcPr>
            <w:tcW w:w="2336" w:type="dxa"/>
          </w:tcPr>
          <w:p w:rsidR="00D64F65" w:rsidRDefault="00000000">
            <w:pPr>
              <w:tabs>
                <w:tab w:val="left" w:pos="3396"/>
              </w:tabs>
              <w:spacing w:after="200" w:line="360" w:lineRule="auto"/>
            </w:pPr>
            <w:r>
              <w:t>Part Time</w:t>
            </w:r>
          </w:p>
        </w:tc>
        <w:tc>
          <w:tcPr>
            <w:tcW w:w="2444" w:type="dxa"/>
          </w:tcPr>
          <w:p w:rsidR="00D64F65" w:rsidRDefault="00D64F65">
            <w:pPr>
              <w:tabs>
                <w:tab w:val="left" w:pos="3396"/>
              </w:tabs>
              <w:spacing w:after="200" w:line="360" w:lineRule="auto"/>
              <w:jc w:val="center"/>
            </w:pPr>
          </w:p>
        </w:tc>
        <w:tc>
          <w:tcPr>
            <w:tcW w:w="2445" w:type="dxa"/>
          </w:tcPr>
          <w:p w:rsidR="00D64F65" w:rsidRDefault="00D64F65">
            <w:pPr>
              <w:tabs>
                <w:tab w:val="left" w:pos="3396"/>
              </w:tabs>
              <w:spacing w:after="200" w:line="360" w:lineRule="auto"/>
              <w:jc w:val="center"/>
            </w:pPr>
          </w:p>
        </w:tc>
        <w:tc>
          <w:tcPr>
            <w:tcW w:w="2445" w:type="dxa"/>
          </w:tcPr>
          <w:p w:rsidR="00D64F65" w:rsidRDefault="00D64F65">
            <w:pPr>
              <w:tabs>
                <w:tab w:val="left" w:pos="3396"/>
              </w:tabs>
              <w:spacing w:after="200" w:line="360" w:lineRule="auto"/>
              <w:jc w:val="center"/>
            </w:pPr>
          </w:p>
        </w:tc>
      </w:tr>
    </w:tbl>
    <w:p w:rsidR="00D64F65" w:rsidRDefault="00D64F65">
      <w:pPr>
        <w:tabs>
          <w:tab w:val="left" w:pos="3396"/>
        </w:tabs>
        <w:spacing w:after="0" w:line="360" w:lineRule="auto"/>
        <w:jc w:val="both"/>
        <w:rPr>
          <w:rFonts w:ascii="Times New Roman" w:eastAsia="Times New Roman" w:hAnsi="Times New Roman" w:cs="Times New Roman"/>
          <w:b/>
          <w:sz w:val="24"/>
          <w:szCs w:val="24"/>
          <w:u w:val="single"/>
        </w:rPr>
      </w:pPr>
    </w:p>
    <w:p w:rsidR="00D64F65" w:rsidRDefault="00000000">
      <w:pPr>
        <w:tabs>
          <w:tab w:val="left" w:pos="3396"/>
        </w:tabs>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Orario di lavoro</w:t>
      </w:r>
    </w:p>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Orario generico personale amministrativo</w:t>
      </w:r>
    </w:p>
    <w:p w:rsidR="00D64F65" w:rsidRDefault="00D64F65">
      <w:pPr>
        <w:tabs>
          <w:tab w:val="left" w:pos="3396"/>
        </w:tabs>
        <w:spacing w:after="200" w:line="360" w:lineRule="auto"/>
        <w:jc w:val="both"/>
        <w:rPr>
          <w:rFonts w:ascii="Times New Roman" w:eastAsia="Times New Roman" w:hAnsi="Times New Roman" w:cs="Times New Roman"/>
          <w:b/>
          <w:sz w:val="24"/>
          <w:szCs w:val="24"/>
        </w:rPr>
      </w:pPr>
    </w:p>
    <w:tbl>
      <w:tblPr>
        <w:tblStyle w:val="a4"/>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444"/>
        <w:gridCol w:w="2445"/>
        <w:gridCol w:w="2445"/>
      </w:tblGrid>
      <w:tr w:rsidR="00D64F65">
        <w:tc>
          <w:tcPr>
            <w:tcW w:w="2336" w:type="dxa"/>
          </w:tcPr>
          <w:p w:rsidR="00D64F65" w:rsidRDefault="00000000">
            <w:pPr>
              <w:tabs>
                <w:tab w:val="left" w:pos="3396"/>
              </w:tabs>
              <w:spacing w:after="200" w:line="360" w:lineRule="auto"/>
            </w:pPr>
            <w:r>
              <w:t>Giorno</w:t>
            </w:r>
          </w:p>
        </w:tc>
        <w:tc>
          <w:tcPr>
            <w:tcW w:w="2444" w:type="dxa"/>
          </w:tcPr>
          <w:p w:rsidR="00D64F65" w:rsidRDefault="00000000">
            <w:pPr>
              <w:tabs>
                <w:tab w:val="left" w:pos="3396"/>
              </w:tabs>
              <w:spacing w:after="200" w:line="360" w:lineRule="auto"/>
            </w:pPr>
            <w:r>
              <w:t>Mattino</w:t>
            </w:r>
          </w:p>
        </w:tc>
        <w:tc>
          <w:tcPr>
            <w:tcW w:w="2445" w:type="dxa"/>
          </w:tcPr>
          <w:p w:rsidR="00D64F65" w:rsidRDefault="00000000">
            <w:pPr>
              <w:tabs>
                <w:tab w:val="left" w:pos="3396"/>
              </w:tabs>
              <w:spacing w:after="200" w:line="360" w:lineRule="auto"/>
            </w:pPr>
            <w:r>
              <w:t>Pomeriggio</w:t>
            </w:r>
          </w:p>
        </w:tc>
        <w:tc>
          <w:tcPr>
            <w:tcW w:w="2445" w:type="dxa"/>
          </w:tcPr>
          <w:p w:rsidR="00D64F65" w:rsidRDefault="00000000">
            <w:pPr>
              <w:tabs>
                <w:tab w:val="left" w:pos="3396"/>
              </w:tabs>
              <w:spacing w:after="200" w:line="360" w:lineRule="auto"/>
            </w:pPr>
            <w:r>
              <w:t>Totale ore</w:t>
            </w:r>
          </w:p>
        </w:tc>
      </w:tr>
      <w:tr w:rsidR="00D64F65">
        <w:tc>
          <w:tcPr>
            <w:tcW w:w="2336" w:type="dxa"/>
          </w:tcPr>
          <w:p w:rsidR="00D64F65" w:rsidRDefault="00000000">
            <w:pPr>
              <w:tabs>
                <w:tab w:val="left" w:pos="3396"/>
              </w:tabs>
              <w:spacing w:after="200" w:line="360" w:lineRule="auto"/>
            </w:pPr>
            <w:r>
              <w:t>Lun – Mer-Giov-Ven</w:t>
            </w:r>
          </w:p>
        </w:tc>
        <w:tc>
          <w:tcPr>
            <w:tcW w:w="2444" w:type="dxa"/>
          </w:tcPr>
          <w:p w:rsidR="00D64F65" w:rsidRDefault="00000000">
            <w:pPr>
              <w:tabs>
                <w:tab w:val="left" w:pos="3396"/>
              </w:tabs>
              <w:spacing w:after="200" w:line="360" w:lineRule="auto"/>
            </w:pPr>
            <w:r>
              <w:t>8-14</w:t>
            </w:r>
          </w:p>
        </w:tc>
        <w:tc>
          <w:tcPr>
            <w:tcW w:w="2445" w:type="dxa"/>
          </w:tcPr>
          <w:p w:rsidR="00D64F65" w:rsidRDefault="00D64F65">
            <w:pPr>
              <w:tabs>
                <w:tab w:val="left" w:pos="3396"/>
              </w:tabs>
              <w:spacing w:after="200" w:line="360" w:lineRule="auto"/>
            </w:pPr>
          </w:p>
        </w:tc>
        <w:tc>
          <w:tcPr>
            <w:tcW w:w="2445" w:type="dxa"/>
          </w:tcPr>
          <w:p w:rsidR="00D64F65" w:rsidRDefault="00000000">
            <w:pPr>
              <w:tabs>
                <w:tab w:val="left" w:pos="3396"/>
              </w:tabs>
              <w:spacing w:after="200" w:line="360" w:lineRule="auto"/>
            </w:pPr>
            <w:r>
              <w:t>6</w:t>
            </w:r>
          </w:p>
        </w:tc>
      </w:tr>
      <w:tr w:rsidR="00D64F65">
        <w:tc>
          <w:tcPr>
            <w:tcW w:w="2336" w:type="dxa"/>
          </w:tcPr>
          <w:p w:rsidR="00D64F65" w:rsidRDefault="00000000">
            <w:pPr>
              <w:tabs>
                <w:tab w:val="left" w:pos="3396"/>
              </w:tabs>
              <w:spacing w:after="200" w:line="360" w:lineRule="auto"/>
            </w:pPr>
            <w:r>
              <w:t>Martedì</w:t>
            </w:r>
          </w:p>
        </w:tc>
        <w:tc>
          <w:tcPr>
            <w:tcW w:w="2444" w:type="dxa"/>
          </w:tcPr>
          <w:p w:rsidR="00D64F65" w:rsidRDefault="00000000">
            <w:pPr>
              <w:tabs>
                <w:tab w:val="left" w:pos="3396"/>
              </w:tabs>
              <w:spacing w:after="200" w:line="360" w:lineRule="auto"/>
            </w:pPr>
            <w:r>
              <w:t>8-13</w:t>
            </w:r>
          </w:p>
        </w:tc>
        <w:tc>
          <w:tcPr>
            <w:tcW w:w="2445" w:type="dxa"/>
          </w:tcPr>
          <w:p w:rsidR="00D64F65" w:rsidRDefault="00000000">
            <w:pPr>
              <w:tabs>
                <w:tab w:val="left" w:pos="3396"/>
              </w:tabs>
              <w:spacing w:after="200" w:line="360" w:lineRule="auto"/>
            </w:pPr>
            <w:r>
              <w:t>13.30-16.30</w:t>
            </w:r>
          </w:p>
        </w:tc>
        <w:tc>
          <w:tcPr>
            <w:tcW w:w="2445" w:type="dxa"/>
          </w:tcPr>
          <w:p w:rsidR="00D64F65" w:rsidRDefault="00000000">
            <w:pPr>
              <w:tabs>
                <w:tab w:val="left" w:pos="3396"/>
              </w:tabs>
              <w:spacing w:after="200" w:line="360" w:lineRule="auto"/>
            </w:pPr>
            <w:r>
              <w:t>8</w:t>
            </w:r>
          </w:p>
        </w:tc>
      </w:tr>
      <w:tr w:rsidR="00D64F65">
        <w:tc>
          <w:tcPr>
            <w:tcW w:w="2336" w:type="dxa"/>
          </w:tcPr>
          <w:p w:rsidR="00D64F65" w:rsidRDefault="00000000">
            <w:pPr>
              <w:tabs>
                <w:tab w:val="left" w:pos="3396"/>
              </w:tabs>
              <w:spacing w:after="200" w:line="360" w:lineRule="auto"/>
            </w:pPr>
            <w:r>
              <w:t>Sab.</w:t>
            </w:r>
          </w:p>
        </w:tc>
        <w:tc>
          <w:tcPr>
            <w:tcW w:w="2444" w:type="dxa"/>
          </w:tcPr>
          <w:p w:rsidR="00D64F65" w:rsidRDefault="00000000">
            <w:pPr>
              <w:tabs>
                <w:tab w:val="left" w:pos="3396"/>
              </w:tabs>
              <w:spacing w:after="200" w:line="360" w:lineRule="auto"/>
            </w:pPr>
            <w:r>
              <w:t>8-12</w:t>
            </w:r>
          </w:p>
        </w:tc>
        <w:tc>
          <w:tcPr>
            <w:tcW w:w="2445" w:type="dxa"/>
          </w:tcPr>
          <w:p w:rsidR="00D64F65" w:rsidRDefault="00D64F65">
            <w:pPr>
              <w:tabs>
                <w:tab w:val="left" w:pos="3396"/>
              </w:tabs>
              <w:spacing w:after="200" w:line="360" w:lineRule="auto"/>
            </w:pPr>
          </w:p>
        </w:tc>
        <w:tc>
          <w:tcPr>
            <w:tcW w:w="2445" w:type="dxa"/>
          </w:tcPr>
          <w:p w:rsidR="00D64F65" w:rsidRDefault="00000000">
            <w:pPr>
              <w:tabs>
                <w:tab w:val="left" w:pos="3396"/>
              </w:tabs>
              <w:spacing w:after="200" w:line="360" w:lineRule="auto"/>
            </w:pPr>
            <w:r>
              <w:t>4</w:t>
            </w:r>
          </w:p>
        </w:tc>
      </w:tr>
    </w:tbl>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Orario polizia locale</w:t>
      </w:r>
    </w:p>
    <w:p w:rsidR="00D64F65" w:rsidRDefault="00D64F65">
      <w:pPr>
        <w:tabs>
          <w:tab w:val="left" w:pos="3396"/>
        </w:tabs>
        <w:spacing w:after="200" w:line="360" w:lineRule="auto"/>
        <w:jc w:val="both"/>
        <w:rPr>
          <w:rFonts w:ascii="Times New Roman" w:eastAsia="Times New Roman" w:hAnsi="Times New Roman" w:cs="Times New Roman"/>
          <w:b/>
          <w:sz w:val="24"/>
          <w:szCs w:val="24"/>
        </w:rPr>
      </w:pPr>
    </w:p>
    <w:tbl>
      <w:tblPr>
        <w:tblStyle w:val="a5"/>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6"/>
        <w:gridCol w:w="2395"/>
        <w:gridCol w:w="2408"/>
        <w:gridCol w:w="2391"/>
      </w:tblGrid>
      <w:tr w:rsidR="00D64F65">
        <w:tc>
          <w:tcPr>
            <w:tcW w:w="2326" w:type="dxa"/>
          </w:tcPr>
          <w:p w:rsidR="00D64F65" w:rsidRDefault="00000000">
            <w:pPr>
              <w:tabs>
                <w:tab w:val="left" w:pos="3396"/>
              </w:tabs>
              <w:spacing w:after="200" w:line="360" w:lineRule="auto"/>
            </w:pPr>
            <w:r>
              <w:t>Giorno</w:t>
            </w:r>
          </w:p>
        </w:tc>
        <w:tc>
          <w:tcPr>
            <w:tcW w:w="2395" w:type="dxa"/>
          </w:tcPr>
          <w:p w:rsidR="00D64F65" w:rsidRDefault="00000000">
            <w:pPr>
              <w:tabs>
                <w:tab w:val="left" w:pos="3396"/>
              </w:tabs>
              <w:spacing w:after="200" w:line="360" w:lineRule="auto"/>
            </w:pPr>
            <w:r>
              <w:t>Mattino</w:t>
            </w:r>
          </w:p>
        </w:tc>
        <w:tc>
          <w:tcPr>
            <w:tcW w:w="2408" w:type="dxa"/>
          </w:tcPr>
          <w:p w:rsidR="00D64F65" w:rsidRDefault="00000000">
            <w:pPr>
              <w:tabs>
                <w:tab w:val="left" w:pos="3396"/>
              </w:tabs>
              <w:spacing w:after="200" w:line="360" w:lineRule="auto"/>
            </w:pPr>
            <w:r>
              <w:t>Pomeriggio</w:t>
            </w:r>
          </w:p>
        </w:tc>
        <w:tc>
          <w:tcPr>
            <w:tcW w:w="2391" w:type="dxa"/>
          </w:tcPr>
          <w:p w:rsidR="00D64F65" w:rsidRDefault="00000000">
            <w:pPr>
              <w:tabs>
                <w:tab w:val="left" w:pos="3396"/>
              </w:tabs>
              <w:spacing w:after="200" w:line="360" w:lineRule="auto"/>
            </w:pPr>
            <w:r>
              <w:t>Totale ore</w:t>
            </w:r>
          </w:p>
        </w:tc>
      </w:tr>
      <w:tr w:rsidR="00D64F65">
        <w:tc>
          <w:tcPr>
            <w:tcW w:w="2326" w:type="dxa"/>
          </w:tcPr>
          <w:p w:rsidR="00D64F65" w:rsidRDefault="00000000">
            <w:pPr>
              <w:tabs>
                <w:tab w:val="left" w:pos="3396"/>
              </w:tabs>
              <w:spacing w:after="200" w:line="360" w:lineRule="auto"/>
            </w:pPr>
            <w:r>
              <w:t>Lun-Merc-Gio</w:t>
            </w:r>
          </w:p>
        </w:tc>
        <w:tc>
          <w:tcPr>
            <w:tcW w:w="2395" w:type="dxa"/>
          </w:tcPr>
          <w:p w:rsidR="00D64F65" w:rsidRDefault="00000000">
            <w:pPr>
              <w:tabs>
                <w:tab w:val="left" w:pos="3396"/>
              </w:tabs>
              <w:spacing w:after="200" w:line="360" w:lineRule="auto"/>
            </w:pPr>
            <w:r>
              <w:t>7-13</w:t>
            </w:r>
          </w:p>
        </w:tc>
        <w:tc>
          <w:tcPr>
            <w:tcW w:w="2408" w:type="dxa"/>
          </w:tcPr>
          <w:p w:rsidR="00D64F65" w:rsidRDefault="00D64F65">
            <w:pPr>
              <w:tabs>
                <w:tab w:val="left" w:pos="3396"/>
              </w:tabs>
              <w:spacing w:after="200" w:line="360" w:lineRule="auto"/>
            </w:pPr>
          </w:p>
        </w:tc>
        <w:tc>
          <w:tcPr>
            <w:tcW w:w="2391" w:type="dxa"/>
          </w:tcPr>
          <w:p w:rsidR="00D64F65" w:rsidRDefault="00000000">
            <w:pPr>
              <w:tabs>
                <w:tab w:val="left" w:pos="3396"/>
              </w:tabs>
              <w:spacing w:after="200" w:line="360" w:lineRule="auto"/>
            </w:pPr>
            <w:r>
              <w:t>6</w:t>
            </w:r>
          </w:p>
        </w:tc>
      </w:tr>
      <w:tr w:rsidR="00D64F65">
        <w:tc>
          <w:tcPr>
            <w:tcW w:w="2326" w:type="dxa"/>
          </w:tcPr>
          <w:p w:rsidR="00D64F65" w:rsidRDefault="00000000">
            <w:pPr>
              <w:tabs>
                <w:tab w:val="left" w:pos="3396"/>
              </w:tabs>
              <w:spacing w:after="200" w:line="360" w:lineRule="auto"/>
            </w:pPr>
            <w:r>
              <w:t>Martedì</w:t>
            </w:r>
          </w:p>
        </w:tc>
        <w:tc>
          <w:tcPr>
            <w:tcW w:w="2395" w:type="dxa"/>
          </w:tcPr>
          <w:p w:rsidR="00D64F65" w:rsidRDefault="00000000">
            <w:pPr>
              <w:tabs>
                <w:tab w:val="left" w:pos="3396"/>
              </w:tabs>
              <w:spacing w:after="200" w:line="360" w:lineRule="auto"/>
            </w:pPr>
            <w:r>
              <w:t>7-12.30</w:t>
            </w:r>
          </w:p>
        </w:tc>
        <w:tc>
          <w:tcPr>
            <w:tcW w:w="2408" w:type="dxa"/>
          </w:tcPr>
          <w:p w:rsidR="00D64F65" w:rsidRDefault="00000000">
            <w:pPr>
              <w:tabs>
                <w:tab w:val="left" w:pos="3396"/>
              </w:tabs>
              <w:spacing w:after="200" w:line="360" w:lineRule="auto"/>
            </w:pPr>
            <w:r>
              <w:t>13-16.30</w:t>
            </w:r>
          </w:p>
        </w:tc>
        <w:tc>
          <w:tcPr>
            <w:tcW w:w="2391" w:type="dxa"/>
          </w:tcPr>
          <w:p w:rsidR="00D64F65" w:rsidRDefault="00000000">
            <w:pPr>
              <w:tabs>
                <w:tab w:val="left" w:pos="3396"/>
              </w:tabs>
              <w:spacing w:after="200" w:line="360" w:lineRule="auto"/>
            </w:pPr>
            <w:r>
              <w:t>9</w:t>
            </w:r>
          </w:p>
        </w:tc>
      </w:tr>
      <w:tr w:rsidR="00D64F65">
        <w:tc>
          <w:tcPr>
            <w:tcW w:w="2326" w:type="dxa"/>
          </w:tcPr>
          <w:p w:rsidR="00D64F65" w:rsidRDefault="00000000">
            <w:pPr>
              <w:tabs>
                <w:tab w:val="left" w:pos="3396"/>
              </w:tabs>
              <w:spacing w:after="200" w:line="360" w:lineRule="auto"/>
            </w:pPr>
            <w:r>
              <w:t>Venerdì</w:t>
            </w:r>
          </w:p>
        </w:tc>
        <w:tc>
          <w:tcPr>
            <w:tcW w:w="2395" w:type="dxa"/>
          </w:tcPr>
          <w:p w:rsidR="00D64F65" w:rsidRDefault="00000000">
            <w:pPr>
              <w:tabs>
                <w:tab w:val="left" w:pos="3396"/>
              </w:tabs>
              <w:spacing w:after="200" w:line="360" w:lineRule="auto"/>
            </w:pPr>
            <w:r>
              <w:t>13-18</w:t>
            </w:r>
          </w:p>
        </w:tc>
        <w:tc>
          <w:tcPr>
            <w:tcW w:w="2408" w:type="dxa"/>
          </w:tcPr>
          <w:p w:rsidR="00D64F65" w:rsidRDefault="00D64F65">
            <w:pPr>
              <w:tabs>
                <w:tab w:val="left" w:pos="3396"/>
              </w:tabs>
              <w:spacing w:after="200" w:line="360" w:lineRule="auto"/>
            </w:pPr>
          </w:p>
        </w:tc>
        <w:tc>
          <w:tcPr>
            <w:tcW w:w="2391" w:type="dxa"/>
          </w:tcPr>
          <w:p w:rsidR="00D64F65" w:rsidRDefault="00000000">
            <w:pPr>
              <w:tabs>
                <w:tab w:val="left" w:pos="3396"/>
              </w:tabs>
              <w:spacing w:after="200" w:line="360" w:lineRule="auto"/>
            </w:pPr>
            <w:r>
              <w:t>5</w:t>
            </w:r>
          </w:p>
        </w:tc>
      </w:tr>
      <w:tr w:rsidR="00D64F65">
        <w:tc>
          <w:tcPr>
            <w:tcW w:w="2326" w:type="dxa"/>
          </w:tcPr>
          <w:p w:rsidR="00D64F65" w:rsidRDefault="00000000">
            <w:pPr>
              <w:tabs>
                <w:tab w:val="left" w:pos="3396"/>
              </w:tabs>
              <w:spacing w:after="200" w:line="360" w:lineRule="auto"/>
            </w:pPr>
            <w:r>
              <w:t>Sabato</w:t>
            </w:r>
          </w:p>
        </w:tc>
        <w:tc>
          <w:tcPr>
            <w:tcW w:w="2395" w:type="dxa"/>
          </w:tcPr>
          <w:p w:rsidR="00D64F65" w:rsidRDefault="00000000">
            <w:pPr>
              <w:tabs>
                <w:tab w:val="left" w:pos="3396"/>
              </w:tabs>
              <w:spacing w:after="200" w:line="360" w:lineRule="auto"/>
            </w:pPr>
            <w:r>
              <w:t>8-12</w:t>
            </w:r>
          </w:p>
        </w:tc>
        <w:tc>
          <w:tcPr>
            <w:tcW w:w="2408" w:type="dxa"/>
          </w:tcPr>
          <w:p w:rsidR="00D64F65" w:rsidRDefault="00D64F65">
            <w:pPr>
              <w:tabs>
                <w:tab w:val="left" w:pos="3396"/>
              </w:tabs>
              <w:spacing w:after="200" w:line="360" w:lineRule="auto"/>
            </w:pPr>
          </w:p>
        </w:tc>
        <w:tc>
          <w:tcPr>
            <w:tcW w:w="2391" w:type="dxa"/>
          </w:tcPr>
          <w:p w:rsidR="00D64F65" w:rsidRDefault="00000000">
            <w:pPr>
              <w:tabs>
                <w:tab w:val="left" w:pos="3396"/>
              </w:tabs>
              <w:spacing w:after="200" w:line="360" w:lineRule="auto"/>
            </w:pPr>
            <w:r>
              <w:t>4</w:t>
            </w:r>
          </w:p>
        </w:tc>
      </w:tr>
      <w:tr w:rsidR="00D64F65">
        <w:trPr>
          <w:trHeight w:val="838"/>
        </w:trPr>
        <w:tc>
          <w:tcPr>
            <w:tcW w:w="9520" w:type="dxa"/>
            <w:gridSpan w:val="4"/>
          </w:tcPr>
          <w:p w:rsidR="00D64F65" w:rsidRDefault="00000000">
            <w:pPr>
              <w:tabs>
                <w:tab w:val="left" w:pos="3396"/>
              </w:tabs>
              <w:spacing w:line="360" w:lineRule="auto"/>
            </w:pPr>
            <w:r>
              <w:t>Note sull’orario di lavoro:</w:t>
            </w:r>
          </w:p>
          <w:p w:rsidR="00D64F65" w:rsidRDefault="00000000">
            <w:pPr>
              <w:tabs>
                <w:tab w:val="left" w:pos="3396"/>
              </w:tabs>
              <w:spacing w:line="360" w:lineRule="auto"/>
            </w:pPr>
            <w:r>
              <w:t>-</w:t>
            </w:r>
          </w:p>
          <w:p w:rsidR="00D64F65" w:rsidRDefault="00000000">
            <w:pPr>
              <w:tabs>
                <w:tab w:val="left" w:pos="3396"/>
              </w:tabs>
              <w:spacing w:after="200" w:line="360" w:lineRule="auto"/>
            </w:pPr>
            <w:r>
              <w:t>-</w:t>
            </w:r>
          </w:p>
        </w:tc>
      </w:tr>
    </w:tbl>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Orario responsabile d’area tecnica</w:t>
      </w:r>
    </w:p>
    <w:p w:rsidR="00D64F65" w:rsidRDefault="00D64F65">
      <w:pPr>
        <w:tabs>
          <w:tab w:val="left" w:pos="3396"/>
        </w:tabs>
        <w:spacing w:after="200" w:line="360" w:lineRule="auto"/>
        <w:jc w:val="both"/>
        <w:rPr>
          <w:rFonts w:ascii="Times New Roman" w:eastAsia="Times New Roman" w:hAnsi="Times New Roman" w:cs="Times New Roman"/>
          <w:b/>
          <w:sz w:val="24"/>
          <w:szCs w:val="24"/>
        </w:rPr>
      </w:pPr>
    </w:p>
    <w:tbl>
      <w:tblPr>
        <w:tblStyle w:val="a6"/>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9"/>
        <w:gridCol w:w="2401"/>
        <w:gridCol w:w="2412"/>
        <w:gridCol w:w="2398"/>
      </w:tblGrid>
      <w:tr w:rsidR="00D64F65">
        <w:tc>
          <w:tcPr>
            <w:tcW w:w="2309" w:type="dxa"/>
          </w:tcPr>
          <w:p w:rsidR="00D64F65" w:rsidRDefault="00000000">
            <w:pPr>
              <w:tabs>
                <w:tab w:val="left" w:pos="3396"/>
              </w:tabs>
              <w:spacing w:after="200" w:line="360" w:lineRule="auto"/>
            </w:pPr>
            <w:r>
              <w:t>Giorno</w:t>
            </w:r>
          </w:p>
        </w:tc>
        <w:tc>
          <w:tcPr>
            <w:tcW w:w="2401" w:type="dxa"/>
          </w:tcPr>
          <w:p w:rsidR="00D64F65" w:rsidRDefault="00000000">
            <w:pPr>
              <w:tabs>
                <w:tab w:val="left" w:pos="3396"/>
              </w:tabs>
              <w:spacing w:after="200" w:line="360" w:lineRule="auto"/>
            </w:pPr>
            <w:r>
              <w:t>Mattino</w:t>
            </w:r>
          </w:p>
        </w:tc>
        <w:tc>
          <w:tcPr>
            <w:tcW w:w="2412" w:type="dxa"/>
          </w:tcPr>
          <w:p w:rsidR="00D64F65" w:rsidRDefault="00000000">
            <w:pPr>
              <w:tabs>
                <w:tab w:val="left" w:pos="3396"/>
              </w:tabs>
              <w:spacing w:after="200" w:line="360" w:lineRule="auto"/>
            </w:pPr>
            <w:r>
              <w:t>Pomeriggio</w:t>
            </w:r>
          </w:p>
        </w:tc>
        <w:tc>
          <w:tcPr>
            <w:tcW w:w="2398" w:type="dxa"/>
          </w:tcPr>
          <w:p w:rsidR="00D64F65" w:rsidRDefault="00000000">
            <w:pPr>
              <w:tabs>
                <w:tab w:val="left" w:pos="3396"/>
              </w:tabs>
              <w:spacing w:after="200" w:line="360" w:lineRule="auto"/>
            </w:pPr>
            <w:r>
              <w:t>Totale ore</w:t>
            </w:r>
          </w:p>
        </w:tc>
      </w:tr>
      <w:tr w:rsidR="00D64F65">
        <w:tc>
          <w:tcPr>
            <w:tcW w:w="2309" w:type="dxa"/>
          </w:tcPr>
          <w:p w:rsidR="00D64F65" w:rsidRDefault="00000000">
            <w:pPr>
              <w:tabs>
                <w:tab w:val="left" w:pos="3396"/>
              </w:tabs>
              <w:spacing w:after="200" w:line="360" w:lineRule="auto"/>
            </w:pPr>
            <w:r>
              <w:t>Lun – Giov.-Ven</w:t>
            </w:r>
          </w:p>
        </w:tc>
        <w:tc>
          <w:tcPr>
            <w:tcW w:w="2401" w:type="dxa"/>
          </w:tcPr>
          <w:p w:rsidR="00D64F65" w:rsidRDefault="00000000">
            <w:pPr>
              <w:tabs>
                <w:tab w:val="left" w:pos="3396"/>
              </w:tabs>
              <w:spacing w:after="200" w:line="360" w:lineRule="auto"/>
            </w:pPr>
            <w:r>
              <w:t>8-14</w:t>
            </w:r>
          </w:p>
        </w:tc>
        <w:tc>
          <w:tcPr>
            <w:tcW w:w="2412" w:type="dxa"/>
          </w:tcPr>
          <w:p w:rsidR="00D64F65" w:rsidRDefault="00D64F65">
            <w:pPr>
              <w:tabs>
                <w:tab w:val="left" w:pos="3396"/>
              </w:tabs>
              <w:spacing w:after="200" w:line="360" w:lineRule="auto"/>
            </w:pPr>
          </w:p>
        </w:tc>
        <w:tc>
          <w:tcPr>
            <w:tcW w:w="2398" w:type="dxa"/>
          </w:tcPr>
          <w:p w:rsidR="00D64F65" w:rsidRDefault="00000000">
            <w:pPr>
              <w:tabs>
                <w:tab w:val="left" w:pos="3396"/>
              </w:tabs>
              <w:spacing w:after="200" w:line="360" w:lineRule="auto"/>
            </w:pPr>
            <w:r>
              <w:t>6</w:t>
            </w:r>
          </w:p>
        </w:tc>
      </w:tr>
      <w:tr w:rsidR="00D64F65">
        <w:tc>
          <w:tcPr>
            <w:tcW w:w="2309" w:type="dxa"/>
          </w:tcPr>
          <w:p w:rsidR="00D64F65" w:rsidRDefault="00000000">
            <w:pPr>
              <w:tabs>
                <w:tab w:val="left" w:pos="3396"/>
              </w:tabs>
              <w:spacing w:after="200" w:line="360" w:lineRule="auto"/>
            </w:pPr>
            <w:r>
              <w:t>Mart-Mer</w:t>
            </w:r>
          </w:p>
        </w:tc>
        <w:tc>
          <w:tcPr>
            <w:tcW w:w="2401" w:type="dxa"/>
          </w:tcPr>
          <w:p w:rsidR="00D64F65" w:rsidRDefault="00000000">
            <w:pPr>
              <w:tabs>
                <w:tab w:val="left" w:pos="3396"/>
              </w:tabs>
              <w:spacing w:after="200" w:line="360" w:lineRule="auto"/>
            </w:pPr>
            <w:r>
              <w:t>8-13</w:t>
            </w:r>
          </w:p>
        </w:tc>
        <w:tc>
          <w:tcPr>
            <w:tcW w:w="2412" w:type="dxa"/>
          </w:tcPr>
          <w:p w:rsidR="00D64F65" w:rsidRDefault="00000000">
            <w:pPr>
              <w:tabs>
                <w:tab w:val="left" w:pos="3396"/>
              </w:tabs>
              <w:spacing w:after="200" w:line="360" w:lineRule="auto"/>
            </w:pPr>
            <w:r>
              <w:t>13.30-16.30</w:t>
            </w:r>
          </w:p>
        </w:tc>
        <w:tc>
          <w:tcPr>
            <w:tcW w:w="2398" w:type="dxa"/>
          </w:tcPr>
          <w:p w:rsidR="00D64F65" w:rsidRDefault="00000000">
            <w:pPr>
              <w:tabs>
                <w:tab w:val="left" w:pos="3396"/>
              </w:tabs>
              <w:spacing w:after="200" w:line="360" w:lineRule="auto"/>
            </w:pPr>
            <w:r>
              <w:t>8</w:t>
            </w:r>
          </w:p>
        </w:tc>
      </w:tr>
      <w:tr w:rsidR="00D64F65">
        <w:tc>
          <w:tcPr>
            <w:tcW w:w="2309" w:type="dxa"/>
          </w:tcPr>
          <w:p w:rsidR="00D64F65" w:rsidRDefault="00000000">
            <w:pPr>
              <w:tabs>
                <w:tab w:val="left" w:pos="3396"/>
              </w:tabs>
              <w:spacing w:after="200" w:line="360" w:lineRule="auto"/>
            </w:pPr>
            <w:r>
              <w:t>Sab.alternati</w:t>
            </w:r>
          </w:p>
        </w:tc>
        <w:tc>
          <w:tcPr>
            <w:tcW w:w="2401" w:type="dxa"/>
          </w:tcPr>
          <w:p w:rsidR="00D64F65" w:rsidRDefault="00000000">
            <w:pPr>
              <w:tabs>
                <w:tab w:val="left" w:pos="3396"/>
              </w:tabs>
              <w:spacing w:after="200" w:line="360" w:lineRule="auto"/>
            </w:pPr>
            <w:r>
              <w:t xml:space="preserve">8-12 </w:t>
            </w:r>
          </w:p>
        </w:tc>
        <w:tc>
          <w:tcPr>
            <w:tcW w:w="2412" w:type="dxa"/>
          </w:tcPr>
          <w:p w:rsidR="00D64F65" w:rsidRDefault="00D64F65">
            <w:pPr>
              <w:tabs>
                <w:tab w:val="left" w:pos="3396"/>
              </w:tabs>
              <w:spacing w:after="200" w:line="360" w:lineRule="auto"/>
            </w:pPr>
          </w:p>
        </w:tc>
        <w:tc>
          <w:tcPr>
            <w:tcW w:w="2398" w:type="dxa"/>
          </w:tcPr>
          <w:p w:rsidR="00D64F65" w:rsidRDefault="00000000">
            <w:pPr>
              <w:tabs>
                <w:tab w:val="left" w:pos="3396"/>
              </w:tabs>
              <w:spacing w:after="200" w:line="360" w:lineRule="auto"/>
            </w:pPr>
            <w:r>
              <w:t>4</w:t>
            </w:r>
          </w:p>
        </w:tc>
      </w:tr>
    </w:tbl>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Orario responsabile Servizi al Cittadino</w:t>
      </w:r>
    </w:p>
    <w:p w:rsidR="00D64F65" w:rsidRDefault="00D64F65">
      <w:pPr>
        <w:tabs>
          <w:tab w:val="left" w:pos="3396"/>
        </w:tabs>
        <w:spacing w:after="200" w:line="360" w:lineRule="auto"/>
        <w:jc w:val="both"/>
        <w:rPr>
          <w:rFonts w:ascii="Times New Roman" w:eastAsia="Times New Roman" w:hAnsi="Times New Roman" w:cs="Times New Roman"/>
          <w:b/>
          <w:sz w:val="24"/>
          <w:szCs w:val="24"/>
        </w:rPr>
      </w:pPr>
    </w:p>
    <w:tbl>
      <w:tblPr>
        <w:tblStyle w:val="a7"/>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2403"/>
        <w:gridCol w:w="2414"/>
        <w:gridCol w:w="2400"/>
      </w:tblGrid>
      <w:tr w:rsidR="00D64F65">
        <w:tc>
          <w:tcPr>
            <w:tcW w:w="2303" w:type="dxa"/>
          </w:tcPr>
          <w:p w:rsidR="00D64F65" w:rsidRDefault="00000000">
            <w:pPr>
              <w:tabs>
                <w:tab w:val="left" w:pos="3396"/>
              </w:tabs>
              <w:spacing w:after="200" w:line="360" w:lineRule="auto"/>
            </w:pPr>
            <w:r>
              <w:t>Giorno</w:t>
            </w:r>
          </w:p>
        </w:tc>
        <w:tc>
          <w:tcPr>
            <w:tcW w:w="2403" w:type="dxa"/>
          </w:tcPr>
          <w:p w:rsidR="00D64F65" w:rsidRDefault="00000000">
            <w:pPr>
              <w:tabs>
                <w:tab w:val="left" w:pos="3396"/>
              </w:tabs>
              <w:spacing w:after="200" w:line="360" w:lineRule="auto"/>
            </w:pPr>
            <w:r>
              <w:t>Mattino</w:t>
            </w:r>
          </w:p>
        </w:tc>
        <w:tc>
          <w:tcPr>
            <w:tcW w:w="2414" w:type="dxa"/>
          </w:tcPr>
          <w:p w:rsidR="00D64F65" w:rsidRDefault="00000000">
            <w:pPr>
              <w:tabs>
                <w:tab w:val="left" w:pos="3396"/>
              </w:tabs>
              <w:spacing w:after="200" w:line="360" w:lineRule="auto"/>
            </w:pPr>
            <w:r>
              <w:t>Pomeriggio</w:t>
            </w:r>
          </w:p>
        </w:tc>
        <w:tc>
          <w:tcPr>
            <w:tcW w:w="2400" w:type="dxa"/>
          </w:tcPr>
          <w:p w:rsidR="00D64F65" w:rsidRDefault="00000000">
            <w:pPr>
              <w:tabs>
                <w:tab w:val="left" w:pos="3396"/>
              </w:tabs>
              <w:spacing w:after="200" w:line="360" w:lineRule="auto"/>
            </w:pPr>
            <w:r>
              <w:t>Totale ore</w:t>
            </w:r>
          </w:p>
        </w:tc>
      </w:tr>
      <w:tr w:rsidR="00D64F65">
        <w:tc>
          <w:tcPr>
            <w:tcW w:w="2303" w:type="dxa"/>
          </w:tcPr>
          <w:p w:rsidR="00D64F65" w:rsidRDefault="00000000">
            <w:pPr>
              <w:tabs>
                <w:tab w:val="left" w:pos="3396"/>
              </w:tabs>
              <w:spacing w:after="200" w:line="360" w:lineRule="auto"/>
            </w:pPr>
            <w:r>
              <w:t>Lun – Giov.-Ven</w:t>
            </w:r>
          </w:p>
        </w:tc>
        <w:tc>
          <w:tcPr>
            <w:tcW w:w="2403" w:type="dxa"/>
          </w:tcPr>
          <w:p w:rsidR="00D64F65" w:rsidRDefault="00000000">
            <w:pPr>
              <w:tabs>
                <w:tab w:val="left" w:pos="3396"/>
              </w:tabs>
              <w:spacing w:after="200" w:line="360" w:lineRule="auto"/>
            </w:pPr>
            <w:r>
              <w:t>8-13.30</w:t>
            </w:r>
          </w:p>
        </w:tc>
        <w:tc>
          <w:tcPr>
            <w:tcW w:w="2414" w:type="dxa"/>
          </w:tcPr>
          <w:p w:rsidR="00D64F65" w:rsidRDefault="00D64F65">
            <w:pPr>
              <w:tabs>
                <w:tab w:val="left" w:pos="3396"/>
              </w:tabs>
              <w:spacing w:after="200" w:line="360" w:lineRule="auto"/>
            </w:pPr>
          </w:p>
        </w:tc>
        <w:tc>
          <w:tcPr>
            <w:tcW w:w="2400" w:type="dxa"/>
          </w:tcPr>
          <w:p w:rsidR="00D64F65" w:rsidRDefault="00000000">
            <w:pPr>
              <w:tabs>
                <w:tab w:val="left" w:pos="3396"/>
              </w:tabs>
              <w:spacing w:after="200" w:line="360" w:lineRule="auto"/>
            </w:pPr>
            <w:r>
              <w:t>5e30</w:t>
            </w:r>
          </w:p>
        </w:tc>
      </w:tr>
      <w:tr w:rsidR="00D64F65">
        <w:tc>
          <w:tcPr>
            <w:tcW w:w="2303" w:type="dxa"/>
          </w:tcPr>
          <w:p w:rsidR="00D64F65" w:rsidRDefault="00000000">
            <w:pPr>
              <w:tabs>
                <w:tab w:val="left" w:pos="3396"/>
              </w:tabs>
              <w:spacing w:after="200" w:line="360" w:lineRule="auto"/>
            </w:pPr>
            <w:r>
              <w:t>Martedi</w:t>
            </w:r>
          </w:p>
        </w:tc>
        <w:tc>
          <w:tcPr>
            <w:tcW w:w="2403" w:type="dxa"/>
          </w:tcPr>
          <w:p w:rsidR="00D64F65" w:rsidRDefault="00000000">
            <w:pPr>
              <w:tabs>
                <w:tab w:val="left" w:pos="3396"/>
              </w:tabs>
              <w:spacing w:after="200" w:line="360" w:lineRule="auto"/>
            </w:pPr>
            <w:r>
              <w:t>8-13</w:t>
            </w:r>
          </w:p>
        </w:tc>
        <w:tc>
          <w:tcPr>
            <w:tcW w:w="2414" w:type="dxa"/>
          </w:tcPr>
          <w:p w:rsidR="00D64F65" w:rsidRDefault="00000000">
            <w:pPr>
              <w:tabs>
                <w:tab w:val="left" w:pos="3396"/>
              </w:tabs>
              <w:spacing w:after="200" w:line="360" w:lineRule="auto"/>
            </w:pPr>
            <w:r>
              <w:t>14.30-18</w:t>
            </w:r>
          </w:p>
        </w:tc>
        <w:tc>
          <w:tcPr>
            <w:tcW w:w="2400" w:type="dxa"/>
          </w:tcPr>
          <w:p w:rsidR="00D64F65" w:rsidRDefault="00000000">
            <w:pPr>
              <w:tabs>
                <w:tab w:val="left" w:pos="3396"/>
              </w:tabs>
              <w:spacing w:after="200" w:line="360" w:lineRule="auto"/>
            </w:pPr>
            <w:r>
              <w:t>8e30</w:t>
            </w:r>
          </w:p>
        </w:tc>
      </w:tr>
      <w:tr w:rsidR="00D64F65">
        <w:tc>
          <w:tcPr>
            <w:tcW w:w="2303" w:type="dxa"/>
          </w:tcPr>
          <w:p w:rsidR="00D64F65" w:rsidRDefault="00000000">
            <w:pPr>
              <w:tabs>
                <w:tab w:val="left" w:pos="3396"/>
              </w:tabs>
              <w:spacing w:after="200" w:line="360" w:lineRule="auto"/>
            </w:pPr>
            <w:r>
              <w:t>Mercoledì</w:t>
            </w:r>
          </w:p>
        </w:tc>
        <w:tc>
          <w:tcPr>
            <w:tcW w:w="2403" w:type="dxa"/>
          </w:tcPr>
          <w:p w:rsidR="00D64F65" w:rsidRDefault="00000000">
            <w:pPr>
              <w:tabs>
                <w:tab w:val="left" w:pos="3396"/>
              </w:tabs>
              <w:spacing w:after="200" w:line="360" w:lineRule="auto"/>
            </w:pPr>
            <w:r>
              <w:t>8-14</w:t>
            </w:r>
          </w:p>
        </w:tc>
        <w:tc>
          <w:tcPr>
            <w:tcW w:w="2414" w:type="dxa"/>
          </w:tcPr>
          <w:p w:rsidR="00D64F65" w:rsidRDefault="00D64F65">
            <w:pPr>
              <w:tabs>
                <w:tab w:val="left" w:pos="3396"/>
              </w:tabs>
              <w:spacing w:after="200" w:line="360" w:lineRule="auto"/>
            </w:pPr>
          </w:p>
        </w:tc>
        <w:tc>
          <w:tcPr>
            <w:tcW w:w="2400" w:type="dxa"/>
          </w:tcPr>
          <w:p w:rsidR="00D64F65" w:rsidRDefault="00000000">
            <w:pPr>
              <w:tabs>
                <w:tab w:val="left" w:pos="3396"/>
              </w:tabs>
              <w:spacing w:after="200" w:line="360" w:lineRule="auto"/>
            </w:pPr>
            <w:r>
              <w:t>6</w:t>
            </w:r>
          </w:p>
        </w:tc>
      </w:tr>
      <w:tr w:rsidR="00D64F65">
        <w:tc>
          <w:tcPr>
            <w:tcW w:w="2303" w:type="dxa"/>
          </w:tcPr>
          <w:p w:rsidR="00D64F65" w:rsidRDefault="00000000">
            <w:pPr>
              <w:tabs>
                <w:tab w:val="left" w:pos="3396"/>
              </w:tabs>
              <w:spacing w:after="200" w:line="360" w:lineRule="auto"/>
            </w:pPr>
            <w:r>
              <w:lastRenderedPageBreak/>
              <w:t>Sabato</w:t>
            </w:r>
          </w:p>
        </w:tc>
        <w:tc>
          <w:tcPr>
            <w:tcW w:w="2403" w:type="dxa"/>
          </w:tcPr>
          <w:p w:rsidR="00D64F65" w:rsidRDefault="00000000">
            <w:pPr>
              <w:tabs>
                <w:tab w:val="left" w:pos="3396"/>
              </w:tabs>
              <w:spacing w:after="200" w:line="360" w:lineRule="auto"/>
            </w:pPr>
            <w:r>
              <w:t>8-13</w:t>
            </w:r>
          </w:p>
        </w:tc>
        <w:tc>
          <w:tcPr>
            <w:tcW w:w="2414" w:type="dxa"/>
          </w:tcPr>
          <w:p w:rsidR="00D64F65" w:rsidRDefault="00D64F65">
            <w:pPr>
              <w:tabs>
                <w:tab w:val="left" w:pos="3396"/>
              </w:tabs>
              <w:spacing w:after="200" w:line="360" w:lineRule="auto"/>
            </w:pPr>
          </w:p>
        </w:tc>
        <w:tc>
          <w:tcPr>
            <w:tcW w:w="2400" w:type="dxa"/>
          </w:tcPr>
          <w:p w:rsidR="00D64F65" w:rsidRDefault="00000000">
            <w:pPr>
              <w:tabs>
                <w:tab w:val="left" w:pos="3396"/>
              </w:tabs>
              <w:spacing w:after="200" w:line="360" w:lineRule="auto"/>
            </w:pPr>
            <w:r>
              <w:t>5</w:t>
            </w:r>
          </w:p>
        </w:tc>
      </w:tr>
    </w:tbl>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 ci sono posti in dotazione organica che siano prerogativa di soli uomini o di sole donne.</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Nelle commissioni di concorso/selezione è stata garantita la presenza di almeno un terzo dei componenti di sesso femminile.</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Sulla base dell’analisi organizzativa sopra illustrata non emergono situazioni di discriminazioni di alcun genere.</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Programma delle azioni positive 2023-2025</w:t>
      </w:r>
    </w:p>
    <w:p w:rsidR="00D64F65" w:rsidRDefault="00000000">
      <w:pPr>
        <w:tabs>
          <w:tab w:val="left" w:pos="3396"/>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Obiettivi</w:t>
      </w:r>
    </w:p>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Azione 1: Agevolazione nella fruizione di istituti contrattuali rimessi alla discrezionalità dell’ente</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Introduzione della possibilità di svolgere la prestazione lavorativa </w:t>
      </w:r>
      <w:r>
        <w:rPr>
          <w:rFonts w:ascii="Times New Roman" w:eastAsia="Times New Roman" w:hAnsi="Times New Roman" w:cs="Times New Roman"/>
          <w:i/>
          <w:sz w:val="24"/>
          <w:szCs w:val="24"/>
        </w:rPr>
        <w:t>da remoto</w:t>
      </w:r>
      <w:r>
        <w:rPr>
          <w:rFonts w:ascii="Times New Roman" w:eastAsia="Times New Roman" w:hAnsi="Times New Roman" w:cs="Times New Roman"/>
          <w:sz w:val="24"/>
          <w:szCs w:val="24"/>
        </w:rPr>
        <w:t xml:space="preserve"> per rispondere per rispondere alle necessità familiari delle lavoratrici e dei lavoratori.</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Tempi di attuazione:</w:t>
      </w:r>
      <w:r>
        <w:rPr>
          <w:rFonts w:ascii="Times New Roman" w:eastAsia="Times New Roman" w:hAnsi="Times New Roman" w:cs="Times New Roman"/>
          <w:sz w:val="24"/>
          <w:szCs w:val="24"/>
        </w:rPr>
        <w:t xml:space="preserve"> durante il triennio.</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Risorse:</w:t>
      </w:r>
      <w:r>
        <w:rPr>
          <w:rFonts w:ascii="Times New Roman" w:eastAsia="Times New Roman" w:hAnsi="Times New Roman" w:cs="Times New Roman"/>
          <w:sz w:val="24"/>
          <w:szCs w:val="24"/>
        </w:rPr>
        <w:t xml:space="preserve"> ordinarie di bilancio.</w:t>
      </w:r>
    </w:p>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Azione 2: Formazione e aggiornamento professionale</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pandemia e il protrarsi di situazioni emergenziali di vario tipo, unita alla carenza di personale, ha fatto sì che la fruizione di corsi di aggiornamento venisse lasciata all’autogestione del singolo. Durante il triennio è quindi intenzione dell’amministrazione programmare giornate formative, possibilmente in presenza, che coinvolgano tutto il personale del Comune di Cremosano.</w:t>
      </w:r>
    </w:p>
    <w:p w:rsidR="00D64F65" w:rsidRDefault="00000000">
      <w:pPr>
        <w:tabs>
          <w:tab w:val="left" w:pos="339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Tempi di attuazione: </w:t>
      </w:r>
      <w:r>
        <w:rPr>
          <w:rFonts w:ascii="Times New Roman" w:eastAsia="Times New Roman" w:hAnsi="Times New Roman" w:cs="Times New Roman"/>
          <w:sz w:val="24"/>
          <w:szCs w:val="24"/>
        </w:rPr>
        <w:t>durante il triennio.</w:t>
      </w:r>
    </w:p>
    <w:p w:rsidR="00D64F65" w:rsidRDefault="00000000">
      <w:pPr>
        <w:tabs>
          <w:tab w:val="left" w:pos="339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Risorse:</w:t>
      </w:r>
      <w:r>
        <w:rPr>
          <w:rFonts w:ascii="Times New Roman" w:eastAsia="Times New Roman" w:hAnsi="Times New Roman" w:cs="Times New Roman"/>
          <w:sz w:val="24"/>
          <w:szCs w:val="24"/>
        </w:rPr>
        <w:t xml:space="preserve"> ordinarie di bilancio.</w:t>
      </w:r>
    </w:p>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Azione 3: Benessere organizzativo generale</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Rimodulazione dell’orario di lavoro per venire incontro alle esigenze di vita privata dei dipendenti.</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Tempi di attuazione</w:t>
      </w:r>
      <w:r>
        <w:rPr>
          <w:rFonts w:ascii="Times New Roman" w:eastAsia="Times New Roman" w:hAnsi="Times New Roman" w:cs="Times New Roman"/>
          <w:sz w:val="24"/>
          <w:szCs w:val="24"/>
        </w:rPr>
        <w:t>: primo trimestre 2023.</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Risorse: </w:t>
      </w:r>
      <w:r>
        <w:rPr>
          <w:rFonts w:ascii="Times New Roman" w:eastAsia="Times New Roman" w:hAnsi="Times New Roman" w:cs="Times New Roman"/>
          <w:sz w:val="24"/>
          <w:szCs w:val="24"/>
        </w:rPr>
        <w:t>ordinarie di bilancio.</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Azione 4: Costituzione del comitato unico di garanzia</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Tempi di attuazione</w:t>
      </w:r>
      <w:r>
        <w:rPr>
          <w:rFonts w:ascii="Times New Roman" w:eastAsia="Times New Roman" w:hAnsi="Times New Roman" w:cs="Times New Roman"/>
          <w:sz w:val="24"/>
          <w:szCs w:val="24"/>
        </w:rPr>
        <w:t>: nel corso del 2023.</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Risorse:</w:t>
      </w:r>
      <w:r>
        <w:rPr>
          <w:rFonts w:ascii="Times New Roman" w:eastAsia="Times New Roman" w:hAnsi="Times New Roman" w:cs="Times New Roman"/>
          <w:sz w:val="24"/>
          <w:szCs w:val="24"/>
        </w:rPr>
        <w:t xml:space="preserve"> ordinare di bilancio.</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PROGRAMMA DELLE AZIONI POSITIVE 2023 -2025</w:t>
      </w:r>
    </w:p>
    <w:p w:rsidR="00D64F65" w:rsidRDefault="00000000">
      <w:pPr>
        <w:tabs>
          <w:tab w:val="left" w:pos="3396"/>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OBIETTIVI</w:t>
      </w:r>
    </w:p>
    <w:p w:rsidR="00D64F65" w:rsidRDefault="00D64F65">
      <w:pPr>
        <w:tabs>
          <w:tab w:val="left" w:pos="3396"/>
        </w:tabs>
        <w:spacing w:after="0" w:line="360" w:lineRule="auto"/>
        <w:jc w:val="center"/>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dati statistici sopra riportati evidenziano che la presenza della componente femminile è predominante rispetto a quella maschile, anche con riguardo le responsabilità organizzative aggiuntive. </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 periodo di vigenza triennale del Piano, saranno raccolti pareri, suggerimenti, osservazioni da parte del personale dipendente, delle organizzazioni sindacali e dell’Amministrazione Comunale, in modo da poterlo rendere dinamico ed effettivamente efficace, garantendo così un più armonioso scorrimento annuale.</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L’amministrazione Comunale garantisce la partecipazione ai corsi formativi e di aggiornamento professionale alle proprie dipendenti e ai propri dipendenti, con la predisposizione di orari idonei sia a favorire la partecipazione, sia a conciliare  la vita professionale e la vita familiare.</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un contesto lavorativo che, sotto il profilo della conciliazione dei tempi famiglia-lavoro e del benessere organizzativo, risente inevitabilmente dei rigidi vincoli imposti dagli ultimi interventi legislativi in materia di limitazione delle assunzioni e riduzione della spesa di personale, con il correlato aumento dei carichi di lavoro e delle criticità organizzative, il piano si focalizza sull’esigenza di garantire pari opportunità già in fase di reclutamento del personale, nonché successivamente sulle politiche per la conciliazione, intese come iniziative dirette a migliorare l’organizzazione degli orari di lavoro (flessibilità, orari particolari, part time etc…) e ad agevolare la fruizione di istituti contrattuali rimessi alla discrezionalità del datore di lavoro (permessi, congedi straordinari, aspettative, etc…). Le azioni positive in essere devono essere rivolte non solo alle dipendenti ed ai dipendenti  in qualità di genitori, ma anche un quanto persone con responsabilità di cura di parenti e familiari adulti.</w:t>
      </w:r>
    </w:p>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Durata</w:t>
      </w:r>
    </w:p>
    <w:p w:rsidR="00D64F65" w:rsidRDefault="00D64F65">
      <w:pPr>
        <w:tabs>
          <w:tab w:val="left" w:pos="3396"/>
        </w:tabs>
        <w:spacing w:after="0" w:line="360" w:lineRule="auto"/>
        <w:jc w:val="center"/>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presente Piano ha durata triennale. Il Piano verrà pubblicato all’albo pretorio on line dell’ente, sul</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sito internet e reso disponibile per il personale dipendente del Comune di Cremosano negli appositi spazi per le affissioni di comunicati ai dipendenti. Nel periodo di vigenza, saranno raccolti pareri, consigli, osservazioni, suggerimenti e possibili soluzioni ai problemi incontrati da parte del personale dipendente in modo da poter procedere alla scadenza ad un adeguato aggiornamento.</w:t>
      </w:r>
    </w:p>
    <w:p w:rsidR="00D64F65" w:rsidRDefault="00D64F65">
      <w:pPr>
        <w:spacing w:line="256" w:lineRule="auto"/>
        <w:jc w:val="both"/>
        <w:rPr>
          <w:rFonts w:ascii="Times New Roman" w:eastAsia="Times New Roman" w:hAnsi="Times New Roman" w:cs="Times New Roman"/>
          <w:sz w:val="24"/>
          <w:szCs w:val="24"/>
        </w:rPr>
      </w:pPr>
    </w:p>
    <w:sectPr w:rsidR="00D64F65">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1494B"/>
    <w:multiLevelType w:val="multilevel"/>
    <w:tmpl w:val="13B8E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FE5272"/>
    <w:multiLevelType w:val="multilevel"/>
    <w:tmpl w:val="6EC01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D64499"/>
    <w:multiLevelType w:val="multilevel"/>
    <w:tmpl w:val="C4020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635241"/>
    <w:multiLevelType w:val="multilevel"/>
    <w:tmpl w:val="77A20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F17D21"/>
    <w:multiLevelType w:val="multilevel"/>
    <w:tmpl w:val="717862E6"/>
    <w:lvl w:ilvl="0">
      <w:start w:val="1"/>
      <w:numFmt w:val="decimal"/>
      <w:lvlText w:val="%1)"/>
      <w:lvlJc w:val="left"/>
      <w:pPr>
        <w:ind w:left="615" w:hanging="360"/>
      </w:pPr>
    </w:lvl>
    <w:lvl w:ilvl="1">
      <w:start w:val="1"/>
      <w:numFmt w:val="lowerLetter"/>
      <w:lvlText w:val="%2."/>
      <w:lvlJc w:val="left"/>
      <w:pPr>
        <w:ind w:left="1335" w:hanging="360"/>
      </w:pPr>
    </w:lvl>
    <w:lvl w:ilvl="2">
      <w:start w:val="1"/>
      <w:numFmt w:val="lowerRoman"/>
      <w:lvlText w:val="%3."/>
      <w:lvlJc w:val="right"/>
      <w:pPr>
        <w:ind w:left="2055" w:hanging="180"/>
      </w:pPr>
    </w:lvl>
    <w:lvl w:ilvl="3">
      <w:start w:val="1"/>
      <w:numFmt w:val="decimal"/>
      <w:lvlText w:val="%4."/>
      <w:lvlJc w:val="left"/>
      <w:pPr>
        <w:ind w:left="2775" w:hanging="360"/>
      </w:pPr>
    </w:lvl>
    <w:lvl w:ilvl="4">
      <w:start w:val="1"/>
      <w:numFmt w:val="lowerLetter"/>
      <w:lvlText w:val="%5."/>
      <w:lvlJc w:val="left"/>
      <w:pPr>
        <w:ind w:left="3495" w:hanging="360"/>
      </w:pPr>
    </w:lvl>
    <w:lvl w:ilvl="5">
      <w:start w:val="1"/>
      <w:numFmt w:val="lowerRoman"/>
      <w:lvlText w:val="%6."/>
      <w:lvlJc w:val="right"/>
      <w:pPr>
        <w:ind w:left="4215" w:hanging="180"/>
      </w:pPr>
    </w:lvl>
    <w:lvl w:ilvl="6">
      <w:start w:val="1"/>
      <w:numFmt w:val="decimal"/>
      <w:lvlText w:val="%7."/>
      <w:lvlJc w:val="left"/>
      <w:pPr>
        <w:ind w:left="4935" w:hanging="360"/>
      </w:pPr>
    </w:lvl>
    <w:lvl w:ilvl="7">
      <w:start w:val="1"/>
      <w:numFmt w:val="lowerLetter"/>
      <w:lvlText w:val="%8."/>
      <w:lvlJc w:val="left"/>
      <w:pPr>
        <w:ind w:left="5655" w:hanging="360"/>
      </w:pPr>
    </w:lvl>
    <w:lvl w:ilvl="8">
      <w:start w:val="1"/>
      <w:numFmt w:val="lowerRoman"/>
      <w:lvlText w:val="%9."/>
      <w:lvlJc w:val="right"/>
      <w:pPr>
        <w:ind w:left="6375" w:hanging="180"/>
      </w:pPr>
    </w:lvl>
  </w:abstractNum>
  <w:abstractNum w:abstractNumId="5" w15:restartNumberingAfterBreak="0">
    <w:nsid w:val="6F7C480A"/>
    <w:multiLevelType w:val="multilevel"/>
    <w:tmpl w:val="BC9638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1E59A5"/>
    <w:multiLevelType w:val="multilevel"/>
    <w:tmpl w:val="D4AAF7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3077470">
    <w:abstractNumId w:val="1"/>
  </w:num>
  <w:num w:numId="2" w16cid:durableId="387463940">
    <w:abstractNumId w:val="0"/>
  </w:num>
  <w:num w:numId="3" w16cid:durableId="1282415575">
    <w:abstractNumId w:val="2"/>
  </w:num>
  <w:num w:numId="4" w16cid:durableId="519053288">
    <w:abstractNumId w:val="5"/>
  </w:num>
  <w:num w:numId="5" w16cid:durableId="187454930">
    <w:abstractNumId w:val="6"/>
  </w:num>
  <w:num w:numId="6" w16cid:durableId="1287006872">
    <w:abstractNumId w:val="3"/>
  </w:num>
  <w:num w:numId="7" w16cid:durableId="234778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65"/>
    <w:rsid w:val="0073543E"/>
    <w:rsid w:val="00C05011"/>
    <w:rsid w:val="00C81A38"/>
    <w:rsid w:val="00D64F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38A72-6564-438A-9238-8EFF0820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styleId="Grigliatabella">
    <w:name w:val="Table Grid"/>
    <w:basedOn w:val="Tabellanormale"/>
    <w:uiPriority w:val="39"/>
    <w:rsid w:val="0026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B1D34"/>
    <w:rPr>
      <w:color w:val="0563C1" w:themeColor="hyperlink"/>
      <w:u w:val="single"/>
    </w:rPr>
  </w:style>
  <w:style w:type="character" w:customStyle="1" w:styleId="Menzionenonrisolta1">
    <w:name w:val="Menzione non risolta1"/>
    <w:basedOn w:val="Carpredefinitoparagrafo"/>
    <w:uiPriority w:val="99"/>
    <w:semiHidden/>
    <w:unhideWhenUsed/>
    <w:rsid w:val="00BB1D34"/>
    <w:rPr>
      <w:color w:val="605E5C"/>
      <w:shd w:val="clear" w:color="auto" w:fill="E1DFDD"/>
    </w:rPr>
  </w:style>
  <w:style w:type="character" w:styleId="Menzionenonrisolta">
    <w:name w:val="Unresolved Mention"/>
    <w:basedOn w:val="Carpredefinitoparagrafo"/>
    <w:uiPriority w:val="99"/>
    <w:semiHidden/>
    <w:unhideWhenUsed/>
    <w:rsid w:val="00164877"/>
    <w:rPr>
      <w:color w:val="605E5C"/>
      <w:shd w:val="clear" w:color="auto" w:fill="E1DFDD"/>
    </w:rPr>
  </w:style>
  <w:style w:type="paragraph" w:styleId="Paragrafoelenco">
    <w:name w:val="List Paragraph"/>
    <w:basedOn w:val="Normale"/>
    <w:uiPriority w:val="34"/>
    <w:qFormat/>
    <w:rsid w:val="009A0065"/>
    <w:pPr>
      <w:ind w:left="720"/>
      <w:contextualSpacing/>
    </w:pPr>
  </w:style>
  <w:style w:type="table" w:customStyle="1" w:styleId="Grigliatabella1">
    <w:name w:val="Griglia tabella1"/>
    <w:basedOn w:val="Tabellanormale"/>
    <w:next w:val="Grigliatabella"/>
    <w:uiPriority w:val="59"/>
    <w:rsid w:val="00E36FA4"/>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a@comune.cremosano.cr.it" TargetMode="External"/><Relationship Id="rId3" Type="http://schemas.openxmlformats.org/officeDocument/2006/relationships/styles" Target="styles.xml"/><Relationship Id="rId7" Type="http://schemas.openxmlformats.org/officeDocument/2006/relationships/hyperlink" Target="mailto:infoa@comune.cremosano.cr.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comune.cremosano.cr.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jspiNsk2nNgks3NfwPmU75IvTQ==">AMUW2mWd2LJty3MVH5BIfVuas431B8438tT1OQGPoDmzpAT1krncFl2P5acG1GV7Dpx3v/3nG2VtOYsdnlQ3Wx1Zoeav0m9d26/Lpt82YeznQ5dVRv4GyqM=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3323</Words>
  <Characters>18946</Characters>
  <Application>Microsoft Office Word</Application>
  <DocSecurity>0</DocSecurity>
  <Lines>157</Lines>
  <Paragraphs>44</Paragraphs>
  <ScaleCrop>false</ScaleCrop>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Sabrina Paulli</cp:lastModifiedBy>
  <cp:revision>2</cp:revision>
  <dcterms:created xsi:type="dcterms:W3CDTF">2023-03-25T08:35:00Z</dcterms:created>
  <dcterms:modified xsi:type="dcterms:W3CDTF">2023-03-25T08:35:00Z</dcterms:modified>
</cp:coreProperties>
</file>